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F9" w:rsidRPr="00423262" w:rsidRDefault="00CD1BF9" w:rsidP="006B686F">
      <w:pPr>
        <w:autoSpaceDE w:val="0"/>
        <w:autoSpaceDN w:val="0"/>
        <w:adjustRightInd w:val="0"/>
        <w:spacing w:after="0" w:line="240" w:lineRule="auto"/>
        <w:jc w:val="center"/>
        <w:outlineLvl w:val="0"/>
        <w:rPr>
          <w:rFonts w:ascii="Times New Roman" w:hAnsi="Times New Roman"/>
          <w:b/>
          <w:bCs/>
          <w:sz w:val="28"/>
          <w:szCs w:val="28"/>
        </w:rPr>
      </w:pPr>
      <w:r w:rsidRPr="00423262">
        <w:rPr>
          <w:rFonts w:ascii="Times New Roman" w:hAnsi="Times New Roman"/>
          <w:b/>
          <w:bCs/>
          <w:sz w:val="28"/>
          <w:szCs w:val="28"/>
        </w:rPr>
        <w:t xml:space="preserve">ДУМА </w:t>
      </w:r>
    </w:p>
    <w:p w:rsidR="00CD1BF9" w:rsidRPr="00423262" w:rsidRDefault="00CD1BF9" w:rsidP="006B686F">
      <w:pPr>
        <w:autoSpaceDE w:val="0"/>
        <w:autoSpaceDN w:val="0"/>
        <w:adjustRightInd w:val="0"/>
        <w:spacing w:after="0" w:line="240" w:lineRule="auto"/>
        <w:jc w:val="center"/>
        <w:outlineLvl w:val="0"/>
        <w:rPr>
          <w:rFonts w:ascii="Times New Roman" w:hAnsi="Times New Roman"/>
          <w:b/>
          <w:bCs/>
          <w:sz w:val="28"/>
          <w:szCs w:val="28"/>
        </w:rPr>
      </w:pPr>
      <w:r w:rsidRPr="00423262">
        <w:rPr>
          <w:rFonts w:ascii="Times New Roman" w:hAnsi="Times New Roman"/>
          <w:b/>
          <w:bCs/>
          <w:sz w:val="28"/>
          <w:szCs w:val="28"/>
        </w:rPr>
        <w:t>МИХАЙЛОВСКОГО МУНИЦИПАЛЬНОГО РАЙОНА</w:t>
      </w:r>
    </w:p>
    <w:p w:rsidR="00CD1BF9" w:rsidRPr="00423262" w:rsidRDefault="00CD1BF9" w:rsidP="006B686F">
      <w:pPr>
        <w:autoSpaceDE w:val="0"/>
        <w:autoSpaceDN w:val="0"/>
        <w:adjustRightInd w:val="0"/>
        <w:spacing w:after="0" w:line="240" w:lineRule="auto"/>
        <w:jc w:val="center"/>
        <w:outlineLvl w:val="0"/>
        <w:rPr>
          <w:rFonts w:ascii="Times New Roman" w:hAnsi="Times New Roman"/>
          <w:b/>
          <w:bCs/>
          <w:sz w:val="28"/>
          <w:szCs w:val="28"/>
        </w:rPr>
      </w:pPr>
    </w:p>
    <w:p w:rsidR="00CD1BF9" w:rsidRPr="00423262" w:rsidRDefault="00CD1BF9" w:rsidP="006B686F">
      <w:pPr>
        <w:autoSpaceDE w:val="0"/>
        <w:autoSpaceDN w:val="0"/>
        <w:adjustRightInd w:val="0"/>
        <w:spacing w:after="0" w:line="360" w:lineRule="auto"/>
        <w:jc w:val="center"/>
        <w:rPr>
          <w:rFonts w:ascii="Times New Roman" w:hAnsi="Times New Roman"/>
          <w:b/>
          <w:bCs/>
          <w:sz w:val="26"/>
          <w:szCs w:val="26"/>
        </w:rPr>
      </w:pPr>
      <w:r w:rsidRPr="00423262">
        <w:rPr>
          <w:rFonts w:ascii="Times New Roman" w:hAnsi="Times New Roman"/>
          <w:b/>
          <w:bCs/>
          <w:sz w:val="28"/>
          <w:szCs w:val="28"/>
        </w:rPr>
        <w:t>РЕШЕНИЕ</w:t>
      </w:r>
    </w:p>
    <w:p w:rsidR="00CD1BF9" w:rsidRPr="00423262" w:rsidRDefault="00CD1BF9" w:rsidP="00C93C71">
      <w:pPr>
        <w:tabs>
          <w:tab w:val="left" w:pos="709"/>
        </w:tabs>
        <w:autoSpaceDE w:val="0"/>
        <w:autoSpaceDN w:val="0"/>
        <w:adjustRightInd w:val="0"/>
        <w:spacing w:after="0" w:line="360" w:lineRule="auto"/>
        <w:jc w:val="center"/>
        <w:rPr>
          <w:rFonts w:ascii="Times New Roman" w:hAnsi="Times New Roman"/>
          <w:b/>
          <w:bCs/>
          <w:sz w:val="26"/>
          <w:szCs w:val="26"/>
        </w:rPr>
      </w:pPr>
      <w:r w:rsidRPr="00423262">
        <w:rPr>
          <w:rFonts w:ascii="Times New Roman" w:hAnsi="Times New Roman"/>
          <w:b/>
          <w:bCs/>
          <w:sz w:val="26"/>
          <w:szCs w:val="26"/>
        </w:rPr>
        <w:t>с. Михайловка</w:t>
      </w:r>
    </w:p>
    <w:p w:rsidR="00CD1BF9" w:rsidRPr="00423262" w:rsidRDefault="00CD1BF9" w:rsidP="00D604F5">
      <w:pPr>
        <w:autoSpaceDE w:val="0"/>
        <w:autoSpaceDN w:val="0"/>
        <w:adjustRightInd w:val="0"/>
        <w:spacing w:after="0" w:line="360" w:lineRule="auto"/>
        <w:rPr>
          <w:rFonts w:ascii="Times New Roman" w:hAnsi="Times New Roman"/>
          <w:b/>
          <w:bCs/>
          <w:sz w:val="26"/>
          <w:szCs w:val="26"/>
        </w:rPr>
      </w:pPr>
      <w:r w:rsidRPr="00423262">
        <w:rPr>
          <w:rFonts w:ascii="Times New Roman" w:hAnsi="Times New Roman"/>
          <w:b/>
          <w:bCs/>
          <w:sz w:val="26"/>
          <w:szCs w:val="26"/>
        </w:rPr>
        <w:t>«____» __________г.</w:t>
      </w:r>
    </w:p>
    <w:p w:rsidR="00CD1BF9" w:rsidRPr="00423262" w:rsidRDefault="00CD1BF9" w:rsidP="003B49A6">
      <w:pPr>
        <w:autoSpaceDE w:val="0"/>
        <w:autoSpaceDN w:val="0"/>
        <w:adjustRightInd w:val="0"/>
        <w:spacing w:after="0" w:line="240" w:lineRule="auto"/>
        <w:rPr>
          <w:rFonts w:ascii="Times New Roman" w:hAnsi="Times New Roman"/>
          <w:b/>
          <w:bCs/>
          <w:sz w:val="26"/>
          <w:szCs w:val="26"/>
        </w:rPr>
      </w:pPr>
      <w:r w:rsidRPr="00423262">
        <w:rPr>
          <w:rFonts w:ascii="Times New Roman" w:hAnsi="Times New Roman"/>
          <w:b/>
          <w:bCs/>
          <w:sz w:val="26"/>
          <w:szCs w:val="26"/>
        </w:rPr>
        <w:t xml:space="preserve">Об утверждении Положения о порядке выдачи </w:t>
      </w:r>
    </w:p>
    <w:p w:rsidR="00CD1BF9" w:rsidRPr="00423262" w:rsidRDefault="00CD1BF9" w:rsidP="002B42B0">
      <w:pPr>
        <w:autoSpaceDE w:val="0"/>
        <w:autoSpaceDN w:val="0"/>
        <w:adjustRightInd w:val="0"/>
        <w:spacing w:after="0" w:line="240" w:lineRule="auto"/>
        <w:rPr>
          <w:rFonts w:ascii="Times New Roman" w:hAnsi="Times New Roman"/>
          <w:b/>
          <w:bCs/>
          <w:sz w:val="26"/>
          <w:szCs w:val="26"/>
        </w:rPr>
      </w:pPr>
      <w:r w:rsidRPr="00423262">
        <w:rPr>
          <w:rFonts w:ascii="Times New Roman" w:hAnsi="Times New Roman"/>
          <w:b/>
          <w:bCs/>
          <w:sz w:val="26"/>
          <w:szCs w:val="26"/>
        </w:rPr>
        <w:t xml:space="preserve">разрешения на установку и эксплуатацию </w:t>
      </w:r>
    </w:p>
    <w:p w:rsidR="00CD1BF9" w:rsidRPr="00423262" w:rsidRDefault="00CD1BF9" w:rsidP="002B42B0">
      <w:pPr>
        <w:autoSpaceDE w:val="0"/>
        <w:autoSpaceDN w:val="0"/>
        <w:adjustRightInd w:val="0"/>
        <w:spacing w:after="0" w:line="240" w:lineRule="auto"/>
        <w:rPr>
          <w:rFonts w:ascii="Times New Roman" w:hAnsi="Times New Roman"/>
          <w:b/>
          <w:bCs/>
          <w:sz w:val="26"/>
          <w:szCs w:val="26"/>
        </w:rPr>
      </w:pPr>
      <w:r w:rsidRPr="00423262">
        <w:rPr>
          <w:rFonts w:ascii="Times New Roman" w:hAnsi="Times New Roman"/>
          <w:b/>
          <w:bCs/>
          <w:sz w:val="26"/>
          <w:szCs w:val="26"/>
        </w:rPr>
        <w:t xml:space="preserve">рекламных конструкций и </w:t>
      </w:r>
    </w:p>
    <w:p w:rsidR="00CD1BF9" w:rsidRPr="00423262" w:rsidRDefault="00CD1BF9" w:rsidP="002B42B0">
      <w:pPr>
        <w:autoSpaceDE w:val="0"/>
        <w:autoSpaceDN w:val="0"/>
        <w:adjustRightInd w:val="0"/>
        <w:spacing w:after="0" w:line="240" w:lineRule="auto"/>
        <w:rPr>
          <w:rFonts w:ascii="Times New Roman" w:hAnsi="Times New Roman"/>
          <w:b/>
          <w:bCs/>
          <w:sz w:val="26"/>
          <w:szCs w:val="26"/>
        </w:rPr>
      </w:pPr>
      <w:r w:rsidRPr="00423262">
        <w:rPr>
          <w:rFonts w:ascii="Times New Roman" w:hAnsi="Times New Roman"/>
          <w:b/>
          <w:bCs/>
          <w:sz w:val="26"/>
          <w:szCs w:val="26"/>
        </w:rPr>
        <w:t>аннулирование таких разрешений</w:t>
      </w:r>
    </w:p>
    <w:p w:rsidR="00CD1BF9" w:rsidRPr="00423262" w:rsidRDefault="00CD1BF9" w:rsidP="002B42B0">
      <w:pPr>
        <w:autoSpaceDE w:val="0"/>
        <w:autoSpaceDN w:val="0"/>
        <w:adjustRightInd w:val="0"/>
        <w:spacing w:after="0" w:line="240" w:lineRule="auto"/>
        <w:rPr>
          <w:rFonts w:ascii="Times New Roman" w:hAnsi="Times New Roman"/>
          <w:b/>
          <w:bCs/>
          <w:sz w:val="26"/>
          <w:szCs w:val="26"/>
        </w:rPr>
      </w:pPr>
      <w:r w:rsidRPr="00423262">
        <w:rPr>
          <w:rFonts w:ascii="Times New Roman" w:hAnsi="Times New Roman"/>
          <w:b/>
          <w:bCs/>
          <w:sz w:val="26"/>
          <w:szCs w:val="26"/>
        </w:rPr>
        <w:t>в Михайловском муниципальном районе</w:t>
      </w:r>
    </w:p>
    <w:p w:rsidR="00CD1BF9" w:rsidRPr="00423262" w:rsidRDefault="00CD1BF9" w:rsidP="00634280">
      <w:pPr>
        <w:autoSpaceDE w:val="0"/>
        <w:autoSpaceDN w:val="0"/>
        <w:adjustRightInd w:val="0"/>
        <w:spacing w:after="0" w:line="240" w:lineRule="auto"/>
        <w:jc w:val="center"/>
        <w:rPr>
          <w:rFonts w:ascii="Times New Roman" w:hAnsi="Times New Roman"/>
          <w:b/>
          <w:bCs/>
          <w:sz w:val="26"/>
          <w:szCs w:val="26"/>
        </w:rPr>
      </w:pPr>
    </w:p>
    <w:p w:rsidR="00CD1BF9" w:rsidRPr="00814899" w:rsidRDefault="00CD1BF9" w:rsidP="00085B86">
      <w:pPr>
        <w:autoSpaceDE w:val="0"/>
        <w:autoSpaceDN w:val="0"/>
        <w:adjustRightInd w:val="0"/>
        <w:spacing w:after="0" w:line="360" w:lineRule="auto"/>
        <w:ind w:firstLine="709"/>
        <w:jc w:val="both"/>
        <w:rPr>
          <w:rFonts w:ascii="Times New Roman" w:hAnsi="Times New Roman"/>
          <w:sz w:val="28"/>
          <w:szCs w:val="28"/>
        </w:rPr>
      </w:pPr>
      <w:r w:rsidRPr="00814899">
        <w:rPr>
          <w:rFonts w:ascii="Times New Roman" w:hAnsi="Times New Roman"/>
          <w:sz w:val="28"/>
          <w:szCs w:val="28"/>
        </w:rPr>
        <w:t xml:space="preserve">Руководствуясь Федеральным </w:t>
      </w:r>
      <w:hyperlink r:id="rId7" w:history="1">
        <w:r w:rsidRPr="00814899">
          <w:rPr>
            <w:rFonts w:ascii="Times New Roman" w:hAnsi="Times New Roman"/>
            <w:sz w:val="28"/>
            <w:szCs w:val="28"/>
          </w:rPr>
          <w:t>законом</w:t>
        </w:r>
      </w:hyperlink>
      <w:r w:rsidRPr="00814899">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законом от 03.03.2006 </w:t>
      </w:r>
      <w:hyperlink r:id="rId8" w:history="1">
        <w:r w:rsidRPr="00814899">
          <w:rPr>
            <w:rFonts w:ascii="Times New Roman" w:hAnsi="Times New Roman"/>
            <w:sz w:val="28"/>
            <w:szCs w:val="28"/>
          </w:rPr>
          <w:t>N 38-ФЗ</w:t>
        </w:r>
      </w:hyperlink>
      <w:r w:rsidRPr="00814899">
        <w:rPr>
          <w:rFonts w:ascii="Times New Roman" w:hAnsi="Times New Roman"/>
          <w:sz w:val="28"/>
          <w:szCs w:val="28"/>
        </w:rPr>
        <w:t xml:space="preserve"> "О рекламе", от 21.07.2007 </w:t>
      </w:r>
      <w:hyperlink r:id="rId9" w:history="1">
        <w:r w:rsidRPr="00814899">
          <w:rPr>
            <w:rFonts w:ascii="Times New Roman" w:hAnsi="Times New Roman"/>
            <w:sz w:val="28"/>
            <w:szCs w:val="28"/>
          </w:rPr>
          <w:t>N 193-ФЗ</w:t>
        </w:r>
      </w:hyperlink>
      <w:r w:rsidRPr="00814899">
        <w:rPr>
          <w:rFonts w:ascii="Times New Roman" w:hAnsi="Times New Roman"/>
          <w:sz w:val="28"/>
          <w:szCs w:val="28"/>
        </w:rPr>
        <w:t xml:space="preserve"> "О внесении изменений в ст. 19 и ст. 33 ФЗ N 38-ФЗ "О рекламе", </w:t>
      </w:r>
      <w:hyperlink r:id="rId10" w:history="1">
        <w:r w:rsidRPr="00814899">
          <w:rPr>
            <w:rFonts w:ascii="Times New Roman" w:hAnsi="Times New Roman"/>
            <w:sz w:val="28"/>
            <w:szCs w:val="28"/>
          </w:rPr>
          <w:t>Уставом</w:t>
        </w:r>
      </w:hyperlink>
      <w:r w:rsidRPr="00814899">
        <w:rPr>
          <w:rFonts w:ascii="Times New Roman" w:hAnsi="Times New Roman"/>
          <w:sz w:val="28"/>
          <w:szCs w:val="28"/>
        </w:rPr>
        <w:t xml:space="preserve"> Михайловского муниципального района</w:t>
      </w:r>
    </w:p>
    <w:p w:rsidR="00CD1BF9" w:rsidRPr="00423262" w:rsidRDefault="00CD1BF9" w:rsidP="00085B86">
      <w:pPr>
        <w:autoSpaceDE w:val="0"/>
        <w:autoSpaceDN w:val="0"/>
        <w:adjustRightInd w:val="0"/>
        <w:spacing w:after="0" w:line="360" w:lineRule="auto"/>
        <w:ind w:firstLine="709"/>
        <w:jc w:val="both"/>
        <w:rPr>
          <w:rFonts w:ascii="Times New Roman" w:hAnsi="Times New Roman"/>
          <w:sz w:val="28"/>
          <w:szCs w:val="28"/>
        </w:rPr>
      </w:pPr>
    </w:p>
    <w:p w:rsidR="00CD1BF9" w:rsidRPr="00423262" w:rsidRDefault="00CD1BF9" w:rsidP="00634280">
      <w:pPr>
        <w:autoSpaceDE w:val="0"/>
        <w:autoSpaceDN w:val="0"/>
        <w:adjustRightInd w:val="0"/>
        <w:spacing w:after="0" w:line="360" w:lineRule="auto"/>
        <w:ind w:firstLine="709"/>
        <w:jc w:val="both"/>
        <w:rPr>
          <w:rFonts w:ascii="Times New Roman" w:hAnsi="Times New Roman"/>
          <w:b/>
          <w:sz w:val="28"/>
          <w:szCs w:val="28"/>
        </w:rPr>
      </w:pPr>
      <w:r w:rsidRPr="00423262">
        <w:rPr>
          <w:rFonts w:ascii="Times New Roman" w:hAnsi="Times New Roman"/>
          <w:b/>
          <w:sz w:val="28"/>
          <w:szCs w:val="28"/>
        </w:rPr>
        <w:t>РЕШИЛА:</w:t>
      </w:r>
    </w:p>
    <w:p w:rsidR="00CD1BF9" w:rsidRPr="00423262" w:rsidRDefault="00CD1BF9" w:rsidP="00634280">
      <w:pPr>
        <w:autoSpaceDE w:val="0"/>
        <w:autoSpaceDN w:val="0"/>
        <w:adjustRightInd w:val="0"/>
        <w:spacing w:after="0" w:line="360" w:lineRule="auto"/>
        <w:ind w:firstLine="709"/>
        <w:jc w:val="both"/>
        <w:rPr>
          <w:rFonts w:ascii="Times New Roman" w:hAnsi="Times New Roman"/>
          <w:sz w:val="28"/>
          <w:szCs w:val="28"/>
        </w:rPr>
      </w:pPr>
    </w:p>
    <w:p w:rsidR="00CD1BF9" w:rsidRPr="00423262" w:rsidRDefault="00CD1BF9" w:rsidP="002B42B0">
      <w:pPr>
        <w:autoSpaceDE w:val="0"/>
        <w:autoSpaceDN w:val="0"/>
        <w:adjustRightInd w:val="0"/>
        <w:spacing w:after="0" w:line="360" w:lineRule="auto"/>
        <w:ind w:firstLine="709"/>
        <w:jc w:val="both"/>
        <w:rPr>
          <w:rFonts w:ascii="Times New Roman" w:hAnsi="Times New Roman"/>
          <w:bCs/>
          <w:sz w:val="28"/>
          <w:szCs w:val="28"/>
        </w:rPr>
      </w:pPr>
      <w:r w:rsidRPr="00423262">
        <w:rPr>
          <w:rFonts w:ascii="Times New Roman" w:hAnsi="Times New Roman"/>
          <w:sz w:val="28"/>
          <w:szCs w:val="28"/>
        </w:rPr>
        <w:t xml:space="preserve">1. Утвердить прилагаемое Положение о порядке </w:t>
      </w:r>
      <w:r w:rsidRPr="00423262">
        <w:rPr>
          <w:rFonts w:ascii="Times New Roman" w:hAnsi="Times New Roman"/>
          <w:bCs/>
          <w:sz w:val="28"/>
          <w:szCs w:val="28"/>
        </w:rPr>
        <w:t>выдачи разрешений на установку и эксплуатацию рекламных конструкций и аннулирование таких разрешенийв Михайловском муниципальном районе</w:t>
      </w:r>
      <w:r w:rsidRPr="00423262">
        <w:rPr>
          <w:rFonts w:ascii="Times New Roman" w:hAnsi="Times New Roman"/>
          <w:sz w:val="28"/>
          <w:szCs w:val="28"/>
        </w:rPr>
        <w:t>.</w:t>
      </w:r>
    </w:p>
    <w:p w:rsidR="00CD1BF9" w:rsidRPr="00423262" w:rsidRDefault="00CD1BF9" w:rsidP="002B42B0">
      <w:pPr>
        <w:autoSpaceDE w:val="0"/>
        <w:autoSpaceDN w:val="0"/>
        <w:adjustRightInd w:val="0"/>
        <w:spacing w:after="0" w:line="360" w:lineRule="auto"/>
        <w:ind w:firstLine="709"/>
        <w:jc w:val="both"/>
        <w:rPr>
          <w:rFonts w:ascii="Times New Roman" w:hAnsi="Times New Roman"/>
          <w:sz w:val="28"/>
          <w:szCs w:val="28"/>
        </w:rPr>
      </w:pPr>
      <w:r w:rsidRPr="00423262">
        <w:rPr>
          <w:rFonts w:ascii="Times New Roman" w:hAnsi="Times New Roman"/>
          <w:sz w:val="28"/>
          <w:szCs w:val="28"/>
        </w:rPr>
        <w:t>2. Считать утратившим силу решение Думы Михайловского муниципального района от 23.04.2009 N 597-нпа "Об утверждении Правил распространения наружной рекламы в Михайловском муниципальном районе".</w:t>
      </w:r>
    </w:p>
    <w:p w:rsidR="00CD1BF9" w:rsidRPr="00423262" w:rsidRDefault="00CD1BF9" w:rsidP="00085B86">
      <w:pPr>
        <w:autoSpaceDE w:val="0"/>
        <w:autoSpaceDN w:val="0"/>
        <w:adjustRightInd w:val="0"/>
        <w:spacing w:after="0" w:line="360" w:lineRule="auto"/>
        <w:ind w:firstLine="709"/>
        <w:jc w:val="both"/>
        <w:rPr>
          <w:rFonts w:ascii="Times New Roman" w:hAnsi="Times New Roman"/>
          <w:sz w:val="28"/>
          <w:szCs w:val="28"/>
        </w:rPr>
      </w:pPr>
      <w:r w:rsidRPr="00423262">
        <w:rPr>
          <w:rFonts w:ascii="Times New Roman" w:hAnsi="Times New Roman"/>
          <w:sz w:val="28"/>
          <w:szCs w:val="28"/>
        </w:rPr>
        <w:t>3. Данное решение направить главе района для подписания и опубликования.</w:t>
      </w:r>
    </w:p>
    <w:p w:rsidR="00CD1BF9" w:rsidRPr="00423262" w:rsidRDefault="00CD1BF9" w:rsidP="00085B86">
      <w:pPr>
        <w:autoSpaceDE w:val="0"/>
        <w:autoSpaceDN w:val="0"/>
        <w:adjustRightInd w:val="0"/>
        <w:spacing w:after="0" w:line="240" w:lineRule="auto"/>
        <w:ind w:firstLine="709"/>
        <w:jc w:val="both"/>
        <w:rPr>
          <w:rFonts w:ascii="Times New Roman" w:hAnsi="Times New Roman"/>
          <w:sz w:val="28"/>
          <w:szCs w:val="28"/>
        </w:rPr>
      </w:pPr>
    </w:p>
    <w:p w:rsidR="00CD1BF9" w:rsidRPr="00423262" w:rsidRDefault="00CD1BF9" w:rsidP="00085B86">
      <w:pPr>
        <w:autoSpaceDE w:val="0"/>
        <w:autoSpaceDN w:val="0"/>
        <w:adjustRightInd w:val="0"/>
        <w:spacing w:after="0" w:line="240" w:lineRule="auto"/>
        <w:ind w:firstLine="709"/>
        <w:jc w:val="both"/>
        <w:rPr>
          <w:rFonts w:ascii="Times New Roman" w:hAnsi="Times New Roman"/>
          <w:sz w:val="28"/>
          <w:szCs w:val="28"/>
        </w:rPr>
      </w:pPr>
    </w:p>
    <w:p w:rsidR="00CD1BF9" w:rsidRPr="00423262" w:rsidRDefault="00CD1BF9" w:rsidP="00085B86">
      <w:pPr>
        <w:autoSpaceDE w:val="0"/>
        <w:autoSpaceDN w:val="0"/>
        <w:adjustRightInd w:val="0"/>
        <w:spacing w:after="0" w:line="240" w:lineRule="auto"/>
        <w:ind w:firstLine="709"/>
        <w:jc w:val="both"/>
        <w:rPr>
          <w:rFonts w:ascii="Times New Roman" w:hAnsi="Times New Roman"/>
          <w:sz w:val="28"/>
          <w:szCs w:val="28"/>
        </w:rPr>
      </w:pPr>
    </w:p>
    <w:p w:rsidR="00CD1BF9" w:rsidRPr="00423262" w:rsidRDefault="00CD1BF9" w:rsidP="00634280">
      <w:pPr>
        <w:autoSpaceDE w:val="0"/>
        <w:autoSpaceDN w:val="0"/>
        <w:adjustRightInd w:val="0"/>
        <w:spacing w:after="0" w:line="240" w:lineRule="auto"/>
        <w:jc w:val="both"/>
        <w:rPr>
          <w:rFonts w:ascii="Times New Roman" w:hAnsi="Times New Roman"/>
          <w:b/>
          <w:sz w:val="28"/>
          <w:szCs w:val="28"/>
        </w:rPr>
      </w:pPr>
      <w:r w:rsidRPr="00423262">
        <w:rPr>
          <w:rFonts w:ascii="Times New Roman" w:hAnsi="Times New Roman"/>
          <w:b/>
          <w:sz w:val="28"/>
          <w:szCs w:val="28"/>
        </w:rPr>
        <w:t>Председатель Думы Михайловского</w:t>
      </w:r>
    </w:p>
    <w:p w:rsidR="00CD1BF9" w:rsidRPr="00423262" w:rsidRDefault="00CD1BF9" w:rsidP="00634280">
      <w:pPr>
        <w:autoSpaceDE w:val="0"/>
        <w:autoSpaceDN w:val="0"/>
        <w:adjustRightInd w:val="0"/>
        <w:spacing w:after="0" w:line="240" w:lineRule="auto"/>
        <w:jc w:val="both"/>
        <w:rPr>
          <w:rFonts w:ascii="Times New Roman" w:hAnsi="Times New Roman"/>
          <w:b/>
          <w:sz w:val="28"/>
          <w:szCs w:val="28"/>
        </w:rPr>
      </w:pPr>
      <w:r w:rsidRPr="00423262">
        <w:rPr>
          <w:rFonts w:ascii="Times New Roman" w:hAnsi="Times New Roman"/>
          <w:b/>
          <w:sz w:val="28"/>
          <w:szCs w:val="28"/>
        </w:rPr>
        <w:t>муниципального района                                                           В.В. Ломовцев</w:t>
      </w:r>
    </w:p>
    <w:p w:rsidR="00CD1BF9" w:rsidRPr="00423262" w:rsidRDefault="00CD1BF9" w:rsidP="0020241A">
      <w:pPr>
        <w:pStyle w:val="ConsPlusNormal"/>
        <w:jc w:val="right"/>
        <w:outlineLvl w:val="0"/>
      </w:pPr>
    </w:p>
    <w:p w:rsidR="00CD1BF9" w:rsidRPr="00423262" w:rsidRDefault="00CD1BF9" w:rsidP="0020241A">
      <w:pPr>
        <w:pStyle w:val="ConsPlusNormal"/>
        <w:jc w:val="right"/>
        <w:outlineLvl w:val="0"/>
      </w:pPr>
    </w:p>
    <w:p w:rsidR="00CD1BF9" w:rsidRPr="00423262" w:rsidRDefault="00CD1BF9" w:rsidP="0020241A">
      <w:pPr>
        <w:pStyle w:val="ConsPlusNormal"/>
        <w:jc w:val="right"/>
        <w:outlineLvl w:val="0"/>
      </w:pPr>
    </w:p>
    <w:p w:rsidR="00CD1BF9" w:rsidRPr="00423262" w:rsidRDefault="00CD1BF9" w:rsidP="0020241A">
      <w:pPr>
        <w:pStyle w:val="ConsPlusNormal"/>
        <w:jc w:val="right"/>
        <w:outlineLvl w:val="0"/>
      </w:pPr>
      <w:r w:rsidRPr="00423262">
        <w:t>Утверждены</w:t>
      </w:r>
    </w:p>
    <w:p w:rsidR="00CD1BF9" w:rsidRPr="00423262" w:rsidRDefault="00CD1BF9" w:rsidP="0020241A">
      <w:pPr>
        <w:pStyle w:val="ConsPlusNormal"/>
        <w:jc w:val="right"/>
      </w:pPr>
      <w:r w:rsidRPr="00423262">
        <w:t>решением</w:t>
      </w:r>
    </w:p>
    <w:p w:rsidR="00CD1BF9" w:rsidRPr="00423262" w:rsidRDefault="00CD1BF9" w:rsidP="00C93C71">
      <w:pPr>
        <w:pStyle w:val="ConsPlusNormal"/>
        <w:tabs>
          <w:tab w:val="left" w:pos="709"/>
        </w:tabs>
        <w:jc w:val="right"/>
      </w:pPr>
      <w:r w:rsidRPr="00423262">
        <w:t>Думы Михайловского района</w:t>
      </w:r>
    </w:p>
    <w:p w:rsidR="00CD1BF9" w:rsidRPr="00423262" w:rsidRDefault="00CD1BF9" w:rsidP="00320561">
      <w:pPr>
        <w:pStyle w:val="ConsPlusNormal"/>
        <w:jc w:val="center"/>
      </w:pPr>
      <w:r w:rsidRPr="00423262">
        <w:t xml:space="preserve">от N </w:t>
      </w:r>
    </w:p>
    <w:p w:rsidR="00CD1BF9" w:rsidRPr="00423262" w:rsidRDefault="00CD1BF9" w:rsidP="0020241A">
      <w:pPr>
        <w:pStyle w:val="ConsPlusNormal"/>
        <w:ind w:firstLine="540"/>
        <w:jc w:val="both"/>
      </w:pPr>
    </w:p>
    <w:p w:rsidR="00CD1BF9" w:rsidRPr="00423262" w:rsidRDefault="00CD1BF9" w:rsidP="0080435C">
      <w:pPr>
        <w:pStyle w:val="ConsPlusNormal"/>
        <w:tabs>
          <w:tab w:val="left" w:pos="709"/>
        </w:tabs>
        <w:jc w:val="center"/>
        <w:rPr>
          <w:b/>
          <w:bCs/>
        </w:rPr>
      </w:pPr>
      <w:bookmarkStart w:id="0" w:name="Par33"/>
      <w:bookmarkEnd w:id="0"/>
      <w:r w:rsidRPr="00423262">
        <w:rPr>
          <w:b/>
          <w:bCs/>
        </w:rPr>
        <w:t xml:space="preserve">ПОЛОЖЕНИЕ О ПОРЯДКЕВЫДАЧИ РАЗРЕШЕНИЙ НА УСТАНОВКУ И ЭКСПЛУАТАЦИЮ РЕКЛАМНЫХ КОНСТРУКЦИЙ И </w:t>
      </w:r>
    </w:p>
    <w:p w:rsidR="00CD1BF9" w:rsidRPr="00423262" w:rsidRDefault="00CD1BF9" w:rsidP="0080435C">
      <w:pPr>
        <w:pStyle w:val="ConsPlusNormal"/>
        <w:tabs>
          <w:tab w:val="left" w:pos="709"/>
        </w:tabs>
        <w:jc w:val="center"/>
        <w:rPr>
          <w:b/>
          <w:bCs/>
        </w:rPr>
      </w:pPr>
      <w:r w:rsidRPr="00423262">
        <w:rPr>
          <w:b/>
          <w:bCs/>
        </w:rPr>
        <w:t xml:space="preserve">АННУЛИРОВАНИЕ ТАКИХ РАЗРЕШЕНИЙ </w:t>
      </w:r>
    </w:p>
    <w:p w:rsidR="00CD1BF9" w:rsidRPr="00423262" w:rsidRDefault="00CD1BF9" w:rsidP="0080435C">
      <w:pPr>
        <w:pStyle w:val="ConsPlusNormal"/>
        <w:tabs>
          <w:tab w:val="left" w:pos="709"/>
        </w:tabs>
        <w:jc w:val="center"/>
        <w:rPr>
          <w:b/>
          <w:bCs/>
        </w:rPr>
      </w:pPr>
      <w:r w:rsidRPr="00423262">
        <w:rPr>
          <w:b/>
          <w:bCs/>
        </w:rPr>
        <w:t>В МИХАЙЛОВСКОМ МУНИЦИПАЛЬНОМ РАЙОНЕ</w:t>
      </w:r>
    </w:p>
    <w:p w:rsidR="00CD1BF9" w:rsidRPr="00423262" w:rsidRDefault="00CD1BF9" w:rsidP="0044225E">
      <w:pPr>
        <w:pStyle w:val="ConsPlusNormal"/>
        <w:ind w:firstLine="540"/>
        <w:jc w:val="center"/>
      </w:pPr>
    </w:p>
    <w:p w:rsidR="00CD1BF9" w:rsidRPr="00423262" w:rsidRDefault="00CD1BF9" w:rsidP="0020241A">
      <w:pPr>
        <w:pStyle w:val="ConsPlusNormal"/>
        <w:jc w:val="center"/>
        <w:outlineLvl w:val="1"/>
      </w:pPr>
      <w:r w:rsidRPr="00423262">
        <w:t>1. ОБЩИЕ ПОЛОЖЕНИЯ</w:t>
      </w:r>
    </w:p>
    <w:p w:rsidR="00CD1BF9" w:rsidRPr="00423262" w:rsidRDefault="00CD1BF9" w:rsidP="0020241A">
      <w:pPr>
        <w:pStyle w:val="ConsPlusNormal"/>
        <w:ind w:firstLine="540"/>
      </w:pPr>
    </w:p>
    <w:p w:rsidR="00CD1BF9" w:rsidRPr="00423262" w:rsidRDefault="00CD1BF9" w:rsidP="00C93C71">
      <w:pPr>
        <w:pStyle w:val="ConsPlusNormal"/>
        <w:ind w:firstLine="709"/>
        <w:jc w:val="both"/>
      </w:pPr>
      <w:r w:rsidRPr="00423262">
        <w:t xml:space="preserve">1. Положение о порядке выдачи разрешений на установку и эксплуатацию рекламных конструкций и аннулирование таких разрешений в Михайловском муниципальном районе (далее - Положение) разработаны в соответствии с Федеральным </w:t>
      </w:r>
      <w:hyperlink r:id="rId11" w:history="1">
        <w:r w:rsidRPr="00423262">
          <w:t>законом</w:t>
        </w:r>
      </w:hyperlink>
      <w:r w:rsidRPr="00423262">
        <w:t xml:space="preserve"> "О рекламе", Федеральным </w:t>
      </w:r>
      <w:hyperlink r:id="rId12" w:history="1">
        <w:r w:rsidRPr="00423262">
          <w:t>законом</w:t>
        </w:r>
      </w:hyperlink>
      <w:r w:rsidRPr="00423262">
        <w:t xml:space="preserve"> "Об общих принципах организации местного самоуправления в Российской Федерации", решением Департамента информационной политики Приморского края «О согласовании схемы размещения рекламных конструкций», </w:t>
      </w:r>
      <w:hyperlink r:id="rId13" w:history="1">
        <w:r w:rsidRPr="00423262">
          <w:t>Уставом</w:t>
        </w:r>
      </w:hyperlink>
      <w:r w:rsidRPr="00423262">
        <w:t>Михайловского муниципального района с целью определения единого порядка выдачи разрешений на установку и эксплуатацию рекламных конструкций на территории Михайловского муниципального района и порядка распространения и размещения наружной рекламы на объектах, находящихся в муниципальной собственности района.</w:t>
      </w:r>
    </w:p>
    <w:p w:rsidR="00CD1BF9" w:rsidRPr="00423262" w:rsidRDefault="00CD1BF9" w:rsidP="00C93C71">
      <w:pPr>
        <w:pStyle w:val="ConsPlusNormal"/>
        <w:ind w:firstLine="709"/>
        <w:jc w:val="both"/>
      </w:pPr>
    </w:p>
    <w:p w:rsidR="00CD1BF9" w:rsidRPr="00423262" w:rsidRDefault="00CD1BF9" w:rsidP="00AF08C0">
      <w:pPr>
        <w:pStyle w:val="ConsPlusNormal"/>
        <w:tabs>
          <w:tab w:val="left" w:pos="709"/>
        </w:tabs>
        <w:ind w:firstLine="709"/>
        <w:jc w:val="center"/>
        <w:outlineLvl w:val="1"/>
      </w:pPr>
      <w:r w:rsidRPr="00423262">
        <w:t>2. ПОЛНОМОЧИЯ ОРГАНОВ МЕСТНОГО САМОУПРАВЛЕНИЯ РАЙОНА ПОВЫДАЧЕ РАЗРЕШЕНИЙ НА УСТАНОВКУ И ЭКСПЛУАТАЦИЮ РЕКЛАМНЫХ КОНСТРУКЦИЙ И АННУЛИРОВАНИЕ ТАКИХ РАЗРЕШЕНИЙ</w:t>
      </w:r>
    </w:p>
    <w:p w:rsidR="00CD1BF9" w:rsidRPr="00423262" w:rsidRDefault="00CD1BF9" w:rsidP="00AF08C0">
      <w:pPr>
        <w:pStyle w:val="ConsPlusNormal"/>
        <w:tabs>
          <w:tab w:val="left" w:pos="709"/>
        </w:tabs>
        <w:jc w:val="center"/>
        <w:outlineLvl w:val="1"/>
      </w:pPr>
      <w:r w:rsidRPr="00423262">
        <w:t>В МИХАЙЛОВСКОМ МУНИЦИПАЛЬНОМ РАЙОНЕ</w:t>
      </w:r>
    </w:p>
    <w:p w:rsidR="00CD1BF9" w:rsidRPr="00423262" w:rsidRDefault="00CD1BF9" w:rsidP="00AF08C0">
      <w:pPr>
        <w:pStyle w:val="ConsPlusNormal"/>
        <w:ind w:firstLine="709"/>
        <w:jc w:val="center"/>
      </w:pPr>
    </w:p>
    <w:p w:rsidR="00CD1BF9" w:rsidRPr="00423262" w:rsidRDefault="00CD1BF9" w:rsidP="00C93C71">
      <w:pPr>
        <w:pStyle w:val="ConsPlusNormal"/>
        <w:ind w:firstLine="709"/>
        <w:jc w:val="both"/>
      </w:pPr>
      <w:r w:rsidRPr="00423262">
        <w:t>2.1. К полномочиям Думы Михайловского муниципального района относятся:</w:t>
      </w:r>
    </w:p>
    <w:p w:rsidR="00CD1BF9" w:rsidRPr="00423262" w:rsidRDefault="00CD1BF9" w:rsidP="00C93C71">
      <w:pPr>
        <w:pStyle w:val="ConsPlusNormal"/>
        <w:ind w:firstLine="709"/>
        <w:jc w:val="both"/>
      </w:pPr>
      <w:r w:rsidRPr="00423262">
        <w:t>1) утверждение Положения о порядкевыдачи разрешения на установку и эксплуатацию рекламных конструкций и аннулирование таких разрешений в Михайловском муниципальном районе.</w:t>
      </w:r>
    </w:p>
    <w:p w:rsidR="00CD1BF9" w:rsidRPr="00423262" w:rsidRDefault="00CD1BF9" w:rsidP="00C93C71">
      <w:pPr>
        <w:pStyle w:val="ConsPlusNormal"/>
        <w:ind w:firstLine="709"/>
        <w:jc w:val="both"/>
      </w:pPr>
      <w:r w:rsidRPr="00423262">
        <w:t>2.2. К полномочиям администрации Михайловского муниципального района в пределах компетенции относятся:</w:t>
      </w:r>
    </w:p>
    <w:p w:rsidR="00CD1BF9" w:rsidRPr="00423262" w:rsidRDefault="00CD1BF9" w:rsidP="00C93C71">
      <w:pPr>
        <w:pStyle w:val="ConsPlusNormal"/>
        <w:ind w:firstLine="709"/>
        <w:jc w:val="both"/>
      </w:pPr>
      <w:r w:rsidRPr="00423262">
        <w:t>1) осуществление контроля за соблюдением порядка размещения средств наружной рекламы в районе;</w:t>
      </w:r>
    </w:p>
    <w:p w:rsidR="00CD1BF9" w:rsidRPr="00423262" w:rsidRDefault="00CD1BF9" w:rsidP="00C93C71">
      <w:pPr>
        <w:pStyle w:val="ConsPlusNormal"/>
        <w:ind w:firstLine="709"/>
        <w:jc w:val="both"/>
      </w:pPr>
      <w:r w:rsidRPr="00423262">
        <w:t>2) определение мест территориального размещения рекламных конструкций;</w:t>
      </w:r>
    </w:p>
    <w:p w:rsidR="00CD1BF9" w:rsidRPr="00423262" w:rsidRDefault="00CD1BF9" w:rsidP="00C93C71">
      <w:pPr>
        <w:pStyle w:val="ConsPlusNormal"/>
        <w:ind w:firstLine="709"/>
        <w:jc w:val="both"/>
      </w:pPr>
      <w:r w:rsidRPr="00423262">
        <w:t>3) осуществление инвентаризации рекламных мест;</w:t>
      </w:r>
    </w:p>
    <w:p w:rsidR="00CD1BF9" w:rsidRPr="00423262" w:rsidRDefault="00CD1BF9" w:rsidP="00C93C71">
      <w:pPr>
        <w:pStyle w:val="ConsPlusNormal"/>
        <w:ind w:firstLine="709"/>
        <w:jc w:val="both"/>
      </w:pPr>
      <w:r w:rsidRPr="00423262">
        <w:t>4) ведение реестра рекламных мест объектов, находящихся на территории района;</w:t>
      </w:r>
    </w:p>
    <w:p w:rsidR="00CD1BF9" w:rsidRPr="00423262" w:rsidRDefault="00CD1BF9" w:rsidP="00C93C71">
      <w:pPr>
        <w:pStyle w:val="ConsPlusNormal"/>
        <w:ind w:firstLine="709"/>
        <w:jc w:val="both"/>
      </w:pPr>
      <w:r w:rsidRPr="00423262">
        <w:t>5) принятие заявления о получении согласия администрации района на присоединение рекламной конструкции к объекту недвижимого имущества, находящемуся в муниципальной собственности района, а также заявления о выдаче Разрешения;</w:t>
      </w:r>
    </w:p>
    <w:p w:rsidR="00CD1BF9" w:rsidRPr="00423262" w:rsidRDefault="00CD1BF9" w:rsidP="00C93C71">
      <w:pPr>
        <w:pStyle w:val="ConsPlusNormal"/>
        <w:tabs>
          <w:tab w:val="left" w:pos="709"/>
        </w:tabs>
        <w:ind w:firstLine="709"/>
        <w:jc w:val="both"/>
      </w:pPr>
      <w:r w:rsidRPr="00423262">
        <w:t>6) запросы от организаций и физических лиц необходимой информации, относящейся к территориальному размещению, внешнему виду и техническим параметрам рекламной конструкции;</w:t>
      </w:r>
    </w:p>
    <w:p w:rsidR="00CD1BF9" w:rsidRPr="00423262" w:rsidRDefault="00CD1BF9" w:rsidP="006B6321">
      <w:pPr>
        <w:pStyle w:val="ConsPlusNormal"/>
        <w:ind w:firstLine="709"/>
        <w:jc w:val="both"/>
      </w:pPr>
      <w:r w:rsidRPr="00423262">
        <w:t>7) осуществление согласования с уполномоченными органами, необходимого для выдачи разрешений на установку и эксплуатацию рекламных конструкций(далее - Разрешений) или об отказе в выдаче данных Разрешений;</w:t>
      </w:r>
    </w:p>
    <w:p w:rsidR="00CD1BF9" w:rsidRPr="00423262" w:rsidRDefault="00CD1BF9" w:rsidP="006B6321">
      <w:pPr>
        <w:pStyle w:val="ConsPlusNormal"/>
        <w:ind w:firstLine="709"/>
        <w:jc w:val="both"/>
      </w:pPr>
      <w:r w:rsidRPr="00423262">
        <w:t>8) выдача Разрешения;</w:t>
      </w:r>
    </w:p>
    <w:p w:rsidR="00CD1BF9" w:rsidRPr="00423262" w:rsidRDefault="00CD1BF9" w:rsidP="006B6321">
      <w:pPr>
        <w:pStyle w:val="ConsPlusNormal"/>
        <w:ind w:firstLine="709"/>
        <w:jc w:val="both"/>
      </w:pPr>
      <w:r w:rsidRPr="00423262">
        <w:t>9) аннулирование Разрешения;</w:t>
      </w:r>
    </w:p>
    <w:p w:rsidR="00CD1BF9" w:rsidRPr="00423262" w:rsidRDefault="00CD1BF9" w:rsidP="006B6321">
      <w:pPr>
        <w:pStyle w:val="ConsPlusNormal"/>
        <w:ind w:firstLine="709"/>
        <w:jc w:val="both"/>
      </w:pPr>
      <w:r w:rsidRPr="00423262">
        <w:t>10) заключение договора на установку и эксплуатацию рекламных конструкций (далее - Договор), а также заключение Договора на основании протокола заседания аукционной комиссии администрации Михайловского муниципального района при размещении рекламных конструкций на объекте, находящимся в собственности Михайловского муниципального района;</w:t>
      </w:r>
    </w:p>
    <w:p w:rsidR="00CD1BF9" w:rsidRPr="00423262" w:rsidRDefault="00CD1BF9" w:rsidP="006B6321">
      <w:pPr>
        <w:pStyle w:val="ConsPlusNormal"/>
        <w:ind w:firstLine="709"/>
        <w:jc w:val="both"/>
      </w:pPr>
      <w:r w:rsidRPr="00423262">
        <w:t>11) осуществление контроля за исполнением условий заключенного Договора, в том числе внесением платы по Договору;</w:t>
      </w:r>
    </w:p>
    <w:p w:rsidR="00CD1BF9" w:rsidRPr="00423262" w:rsidRDefault="00CD1BF9" w:rsidP="006B6321">
      <w:pPr>
        <w:pStyle w:val="ConsPlusNormal"/>
        <w:ind w:firstLine="709"/>
        <w:jc w:val="both"/>
      </w:pPr>
      <w:r w:rsidRPr="00423262">
        <w:t>12) подготовка решения об аннулирования Разрешения;</w:t>
      </w:r>
    </w:p>
    <w:p w:rsidR="00CD1BF9" w:rsidRPr="00423262" w:rsidRDefault="00CD1BF9" w:rsidP="006B6321">
      <w:pPr>
        <w:pStyle w:val="ConsPlusNormal"/>
        <w:ind w:firstLine="709"/>
        <w:jc w:val="both"/>
      </w:pPr>
      <w:r w:rsidRPr="00423262">
        <w:t>13) о выдаче предписания о демонтаже рекламной конструкции, установленной и (или) эксплуатируемой без разрешения, срок действия которого не истек;</w:t>
      </w:r>
    </w:p>
    <w:p w:rsidR="00CD1BF9" w:rsidRPr="00423262" w:rsidRDefault="00CD1BF9" w:rsidP="006B6321">
      <w:pPr>
        <w:pStyle w:val="ConsPlusNormal"/>
        <w:ind w:firstLine="709"/>
        <w:jc w:val="both"/>
      </w:pPr>
      <w:r w:rsidRPr="00423262">
        <w:t xml:space="preserve">14) иные полномочия в соответствии с законодательством Российской Федерации, </w:t>
      </w:r>
      <w:hyperlink r:id="rId14" w:history="1">
        <w:r w:rsidRPr="00423262">
          <w:t>Уставом</w:t>
        </w:r>
      </w:hyperlink>
      <w:r w:rsidRPr="00423262">
        <w:t xml:space="preserve"> района и настоящими Правилами.</w:t>
      </w:r>
    </w:p>
    <w:p w:rsidR="00CD1BF9" w:rsidRPr="00423262" w:rsidRDefault="00CD1BF9" w:rsidP="0020241A">
      <w:pPr>
        <w:pStyle w:val="ConsPlusNormal"/>
        <w:ind w:firstLine="540"/>
        <w:jc w:val="both"/>
      </w:pPr>
    </w:p>
    <w:p w:rsidR="00CD1BF9" w:rsidRPr="00423262" w:rsidRDefault="00CD1BF9" w:rsidP="0020241A">
      <w:pPr>
        <w:pStyle w:val="ConsPlusNormal"/>
        <w:jc w:val="center"/>
        <w:outlineLvl w:val="1"/>
      </w:pPr>
      <w:r w:rsidRPr="00423262">
        <w:t>3. ПОРЯДОК ВЫДАЧИ РАЗРЕШЕНИЯ</w:t>
      </w:r>
    </w:p>
    <w:p w:rsidR="00CD1BF9" w:rsidRPr="00423262" w:rsidRDefault="00CD1BF9" w:rsidP="0020241A">
      <w:pPr>
        <w:pStyle w:val="ConsPlusNormal"/>
        <w:ind w:firstLine="540"/>
        <w:jc w:val="both"/>
      </w:pPr>
    </w:p>
    <w:p w:rsidR="00CD1BF9" w:rsidRPr="00423262" w:rsidRDefault="00CD1BF9" w:rsidP="006B6321">
      <w:pPr>
        <w:pStyle w:val="ConsPlusNormal"/>
        <w:ind w:firstLine="709"/>
        <w:jc w:val="both"/>
      </w:pPr>
      <w:r w:rsidRPr="00423262">
        <w:t xml:space="preserve">3.1. Установка и эксплуатация рекламной конструкции допускается при наличии </w:t>
      </w:r>
      <w:hyperlink r:id="rId15" w:history="1">
        <w:r w:rsidRPr="00423262">
          <w:t>Разрешения</w:t>
        </w:r>
      </w:hyperlink>
      <w:r w:rsidRPr="00423262">
        <w:t xml:space="preserve">, выдаваемого администрацией Михайловского муниципального района в лице уполномоченного органа. Установка и эксплуатация рекламной конструкции на объекте, находящемся в муниципальной собственности района, осуществляется в порядке, определенном </w:t>
      </w:r>
      <w:hyperlink w:anchor="Par118" w:history="1">
        <w:r w:rsidRPr="00423262">
          <w:t>главой 5</w:t>
        </w:r>
      </w:hyperlink>
      <w:r w:rsidRPr="00423262">
        <w:t xml:space="preserve"> настоящих Правил.</w:t>
      </w:r>
    </w:p>
    <w:p w:rsidR="00CD1BF9" w:rsidRPr="00423262" w:rsidRDefault="00CD1BF9" w:rsidP="006B6321">
      <w:pPr>
        <w:pStyle w:val="ConsPlusNormal"/>
        <w:ind w:firstLine="709"/>
        <w:jc w:val="both"/>
      </w:pPr>
      <w:r w:rsidRPr="00423262">
        <w:t>3.2. Установка и эксплуатация рекламных конструкций на территории Михайловского муниципального района на земельных участках независимо от форм собственности, а также на зданиях или ином недвижимом имуществе, находящихся в муниципальной собственности Михайловского района, осуществляется в соответствии со Схемой размещения рекламных конструкций на территории Михайловского муниципального района, которая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Михайловского района,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CD1BF9" w:rsidRPr="00423262" w:rsidRDefault="00CD1BF9" w:rsidP="006B6321">
      <w:pPr>
        <w:pStyle w:val="ConsPlusNormal"/>
        <w:ind w:firstLine="709"/>
        <w:jc w:val="both"/>
      </w:pPr>
      <w:r w:rsidRPr="00423262">
        <w:t>Схема размещения рекламных конструкций и вносимые в нее изменения утверждаются Департаментом информационной политики Приморского края в порядке, установленном Федеральным законом "О рекламе", и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Михайловского муниципального района и в информационно-телекоммуникационной сети "Интернет".</w:t>
      </w:r>
    </w:p>
    <w:p w:rsidR="00CD1BF9" w:rsidRPr="00423262" w:rsidRDefault="00CD1BF9" w:rsidP="006B6321">
      <w:pPr>
        <w:pStyle w:val="ConsPlusNormal"/>
        <w:ind w:firstLine="709"/>
        <w:jc w:val="both"/>
      </w:pPr>
      <w:r w:rsidRPr="00423262">
        <w:t>3.3. Для получения разрешения на установку и эксплуатацию рекламной конструкции заявитель предоставляет в администрацию. Михайловского муниципального района заявление о выдаче разрешения на установку и эксплуатацию рекламной конструкции (</w:t>
      </w:r>
      <w:hyperlink r:id="rId16" w:history="1">
        <w:r w:rsidRPr="00423262">
          <w:t>приложение</w:t>
        </w:r>
      </w:hyperlink>
      <w:r w:rsidRPr="00423262">
        <w:t xml:space="preserve"> 1 к настоящему административному регламенту) в следующем порядке:</w:t>
      </w:r>
    </w:p>
    <w:p w:rsidR="00CD1BF9" w:rsidRPr="00423262" w:rsidRDefault="00CD1BF9" w:rsidP="006B6321">
      <w:pPr>
        <w:autoSpaceDE w:val="0"/>
        <w:autoSpaceDN w:val="0"/>
        <w:adjustRightInd w:val="0"/>
        <w:spacing w:after="0" w:line="240" w:lineRule="auto"/>
        <w:ind w:firstLine="709"/>
        <w:jc w:val="both"/>
        <w:rPr>
          <w:rFonts w:ascii="Times New Roman" w:hAnsi="Times New Roman"/>
          <w:b/>
          <w:sz w:val="26"/>
          <w:szCs w:val="26"/>
        </w:rPr>
      </w:pPr>
      <w:r w:rsidRPr="00423262">
        <w:rPr>
          <w:rFonts w:ascii="Times New Roman" w:hAnsi="Times New Roman"/>
          <w:b/>
          <w:sz w:val="26"/>
          <w:szCs w:val="26"/>
        </w:rPr>
        <w:t>а) в случае самостоятельного осуществления администрацией Михайловского муниципального района согласования с уполномоченными органами (о чем заявителем указывается в заявлении), необходимого для принятия решения о выдаче разрешения или об отказе в его выдаче, к заявлению прилагаются следующие документы:</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 копия документа, удостоверяющего личность заявителя, либо представителя (с оригиналом документа для сверки) или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 w:name="Par103"/>
      <w:bookmarkEnd w:id="1"/>
      <w:r w:rsidRPr="00423262">
        <w:rPr>
          <w:rFonts w:ascii="Times New Roman" w:hAnsi="Times New Roman"/>
          <w:sz w:val="26"/>
          <w:szCs w:val="26"/>
        </w:rPr>
        <w:t>2) копия Устава юридического лица, заверенная печатью организации и подписью руководителя;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2" w:name="Par104"/>
      <w:bookmarkStart w:id="3" w:name="Par111"/>
      <w:bookmarkEnd w:id="2"/>
      <w:bookmarkEnd w:id="3"/>
      <w:r w:rsidRPr="00423262">
        <w:rPr>
          <w:rFonts w:ascii="Times New Roman" w:hAnsi="Times New Roman"/>
          <w:sz w:val="26"/>
          <w:szCs w:val="26"/>
        </w:rPr>
        <w:t>3) копии поэтажного плана здания, помещений в здании (в случае присоединения рекламной конструкции к зданию);</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Par113" w:history="1">
        <w:r w:rsidRPr="00423262">
          <w:rPr>
            <w:rFonts w:ascii="Times New Roman" w:hAnsi="Times New Roman"/>
            <w:sz w:val="26"/>
            <w:szCs w:val="26"/>
          </w:rPr>
          <w:t>подпункте 8</w:t>
        </w:r>
      </w:hyperlink>
      <w:r w:rsidRPr="00423262">
        <w:rPr>
          <w:rFonts w:ascii="Times New Roman" w:hAnsi="Times New Roman"/>
          <w:sz w:val="26"/>
          <w:szCs w:val="26"/>
        </w:rPr>
        <w:t xml:space="preserve"> настоящего пункта;</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4" w:name="Par113"/>
      <w:bookmarkEnd w:id="4"/>
      <w:r w:rsidRPr="00423262">
        <w:rPr>
          <w:rFonts w:ascii="Times New Roman" w:hAnsi="Times New Roman"/>
          <w:sz w:val="26"/>
          <w:szCs w:val="26"/>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 (предельные сроки, на которые могут заключаться договоры принимаются согласно приложения к постановлению администрации Приморского края от 11.09.2015 г. № 340-па)«Предельные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демонстраций рекламы», при размещении временной рекламной конструкции - сроком не более чем на 12 месяцев);</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7) в случае размещения рекламной конструкции на многоквартирном жилом доме предоставляются следующие документы:</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xml:space="preserve">При этом все документы должны быть составлены в соответствии с требованиями Жилищного </w:t>
      </w:r>
      <w:hyperlink r:id="rId17" w:history="1">
        <w:r w:rsidRPr="00423262">
          <w:rPr>
            <w:rFonts w:ascii="Times New Roman" w:hAnsi="Times New Roman"/>
            <w:sz w:val="26"/>
            <w:szCs w:val="26"/>
          </w:rPr>
          <w:t>кодекса</w:t>
        </w:r>
      </w:hyperlink>
      <w:r w:rsidRPr="00423262">
        <w:rPr>
          <w:rFonts w:ascii="Times New Roman" w:hAnsi="Times New Roman"/>
          <w:sz w:val="26"/>
          <w:szCs w:val="26"/>
        </w:rPr>
        <w:t xml:space="preserve"> Российской Федерации и Гражданского </w:t>
      </w:r>
      <w:hyperlink r:id="rId18" w:history="1">
        <w:r w:rsidRPr="00423262">
          <w:rPr>
            <w:rFonts w:ascii="Times New Roman" w:hAnsi="Times New Roman"/>
            <w:sz w:val="26"/>
            <w:szCs w:val="26"/>
          </w:rPr>
          <w:t>кодекса</w:t>
        </w:r>
      </w:hyperlink>
      <w:r w:rsidRPr="00423262">
        <w:rPr>
          <w:rFonts w:ascii="Times New Roman" w:hAnsi="Times New Roman"/>
          <w:sz w:val="26"/>
          <w:szCs w:val="26"/>
        </w:rPr>
        <w:t xml:space="preserve"> Российской Федерации;</w:t>
      </w:r>
    </w:p>
    <w:p w:rsidR="00CD1BF9" w:rsidRPr="00423262" w:rsidRDefault="00CD1BF9" w:rsidP="00C93C71">
      <w:pPr>
        <w:tabs>
          <w:tab w:val="left" w:pos="709"/>
        </w:tabs>
        <w:autoSpaceDE w:val="0"/>
        <w:autoSpaceDN w:val="0"/>
        <w:adjustRightInd w:val="0"/>
        <w:spacing w:after="0" w:line="240" w:lineRule="auto"/>
        <w:ind w:firstLine="709"/>
        <w:jc w:val="both"/>
        <w:rPr>
          <w:rFonts w:ascii="Times New Roman" w:hAnsi="Times New Roman"/>
          <w:sz w:val="26"/>
          <w:szCs w:val="26"/>
        </w:rPr>
      </w:pPr>
      <w:bookmarkStart w:id="5" w:name="Par120"/>
      <w:bookmarkEnd w:id="5"/>
      <w:r w:rsidRPr="00423262">
        <w:rPr>
          <w:rFonts w:ascii="Times New Roman" w:hAnsi="Times New Roman"/>
          <w:sz w:val="26"/>
          <w:szCs w:val="26"/>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6" w:name="Par121"/>
      <w:bookmarkEnd w:id="6"/>
      <w:r w:rsidRPr="00423262">
        <w:rPr>
          <w:rFonts w:ascii="Times New Roman" w:hAnsi="Times New Roman"/>
          <w:sz w:val="26"/>
          <w:szCs w:val="26"/>
        </w:rPr>
        <w:t>9) эскиз рекламной конструкции (изображение рекламной конструкции с указанием ее размеров) - (2 экз.);</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7" w:name="Par122"/>
      <w:bookmarkEnd w:id="7"/>
      <w:r w:rsidRPr="00423262">
        <w:rPr>
          <w:rFonts w:ascii="Times New Roman" w:hAnsi="Times New Roman"/>
          <w:sz w:val="26"/>
          <w:szCs w:val="26"/>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8" w:name="Par123"/>
      <w:bookmarkEnd w:id="8"/>
      <w:r w:rsidRPr="00423262">
        <w:rPr>
          <w:rFonts w:ascii="Times New Roman" w:hAnsi="Times New Roman"/>
          <w:sz w:val="26"/>
          <w:szCs w:val="26"/>
        </w:rPr>
        <w:t>11) адресный план Михайловского муниципального района (в случае если рекламная конструкция располагается на здании) с указанием вида рекламной конструкции и адреса ее размещения (2 экз.);</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13) технические условия на установку рекламной конструкции, выдаваемые соответствующим органом управления автомобильных дорог;</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9" w:name="Par126"/>
      <w:bookmarkEnd w:id="9"/>
      <w:r w:rsidRPr="00423262">
        <w:rPr>
          <w:rFonts w:ascii="Times New Roman" w:hAnsi="Times New Roman"/>
          <w:sz w:val="26"/>
          <w:szCs w:val="26"/>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CD1BF9" w:rsidRPr="00423262" w:rsidRDefault="00CD1BF9" w:rsidP="006B6321">
      <w:pPr>
        <w:autoSpaceDE w:val="0"/>
        <w:autoSpaceDN w:val="0"/>
        <w:adjustRightInd w:val="0"/>
        <w:spacing w:after="0" w:line="240" w:lineRule="auto"/>
        <w:ind w:firstLine="709"/>
        <w:jc w:val="both"/>
        <w:rPr>
          <w:rFonts w:ascii="Times New Roman" w:hAnsi="Times New Roman"/>
          <w:b/>
          <w:sz w:val="26"/>
          <w:szCs w:val="26"/>
        </w:rPr>
      </w:pPr>
      <w:r w:rsidRPr="00423262">
        <w:rPr>
          <w:rFonts w:ascii="Times New Roman" w:hAnsi="Times New Roman"/>
          <w:b/>
          <w:sz w:val="26"/>
          <w:szCs w:val="26"/>
        </w:rPr>
        <w:t>б) в случае, если заявитель самостоятельно получает согласование от уполномоченных органов, необходимое для принятия администрацией Михайловского муниципального района решения о выдаче разрешения на установку рекламной конструкции или об отказе в его выдаче, к заявлению прилагаются следующие документы:</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 копия документа, удостоверяющего личность заявителя, либо представителя (с оригиналом документа для сверки) или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0" w:name="Par129"/>
      <w:bookmarkEnd w:id="10"/>
      <w:r w:rsidRPr="00423262">
        <w:rPr>
          <w:rFonts w:ascii="Times New Roman" w:hAnsi="Times New Roman"/>
          <w:sz w:val="26"/>
          <w:szCs w:val="26"/>
        </w:rPr>
        <w:t>2) копия Устава юридического лица, заверенная печатью организации и подписью руководителя;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1" w:name="Par130"/>
      <w:bookmarkStart w:id="12" w:name="Par137"/>
      <w:bookmarkEnd w:id="11"/>
      <w:bookmarkEnd w:id="12"/>
      <w:r w:rsidRPr="00423262">
        <w:rPr>
          <w:rFonts w:ascii="Times New Roman" w:hAnsi="Times New Roman"/>
          <w:sz w:val="26"/>
          <w:szCs w:val="26"/>
        </w:rPr>
        <w:t>3) копии поэтажного плана здания, помещений в здании (в случае присоединения рекламной конструкции к зданию);</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Par139" w:history="1">
        <w:r w:rsidRPr="00423262">
          <w:rPr>
            <w:rFonts w:ascii="Times New Roman" w:hAnsi="Times New Roman"/>
            <w:sz w:val="26"/>
            <w:szCs w:val="26"/>
          </w:rPr>
          <w:t>подпункте 8</w:t>
        </w:r>
      </w:hyperlink>
      <w:r w:rsidRPr="00423262">
        <w:rPr>
          <w:rFonts w:ascii="Times New Roman" w:hAnsi="Times New Roman"/>
          <w:sz w:val="26"/>
          <w:szCs w:val="26"/>
        </w:rPr>
        <w:t xml:space="preserve"> настоящего пункта;</w:t>
      </w:r>
    </w:p>
    <w:p w:rsidR="00CD1BF9" w:rsidRPr="00423262" w:rsidRDefault="00CD1BF9" w:rsidP="00C93C71">
      <w:pPr>
        <w:tabs>
          <w:tab w:val="left" w:pos="709"/>
        </w:tabs>
        <w:autoSpaceDE w:val="0"/>
        <w:autoSpaceDN w:val="0"/>
        <w:adjustRightInd w:val="0"/>
        <w:spacing w:after="0" w:line="240" w:lineRule="auto"/>
        <w:ind w:firstLine="709"/>
        <w:jc w:val="both"/>
        <w:rPr>
          <w:rFonts w:ascii="Times New Roman" w:hAnsi="Times New Roman"/>
          <w:sz w:val="26"/>
          <w:szCs w:val="26"/>
        </w:rPr>
      </w:pPr>
      <w:bookmarkStart w:id="13" w:name="Par139"/>
      <w:bookmarkEnd w:id="13"/>
      <w:r w:rsidRPr="00423262">
        <w:rPr>
          <w:rFonts w:ascii="Times New Roman" w:hAnsi="Times New Roman"/>
          <w:sz w:val="26"/>
          <w:szCs w:val="26"/>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 (согласно приложения к постановлению администрации Приморского края от 11.09.2015 г. № 340-па);</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7) в случае размещения рекламной конструкции на жилом многоквартирном доме предоставляются следующие документы:</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xml:space="preserve">Все документы должны быть составлены в соответствии с требованиями Жилищного </w:t>
      </w:r>
      <w:hyperlink r:id="rId19" w:history="1">
        <w:r w:rsidRPr="00423262">
          <w:rPr>
            <w:rFonts w:ascii="Times New Roman" w:hAnsi="Times New Roman"/>
            <w:sz w:val="26"/>
            <w:szCs w:val="26"/>
          </w:rPr>
          <w:t>кодекса</w:t>
        </w:r>
      </w:hyperlink>
      <w:r w:rsidRPr="00423262">
        <w:rPr>
          <w:rFonts w:ascii="Times New Roman" w:hAnsi="Times New Roman"/>
          <w:sz w:val="26"/>
          <w:szCs w:val="26"/>
        </w:rPr>
        <w:t xml:space="preserve"> Российской Федерации и Гражданского </w:t>
      </w:r>
      <w:hyperlink r:id="rId20" w:history="1">
        <w:r w:rsidRPr="00423262">
          <w:rPr>
            <w:rFonts w:ascii="Times New Roman" w:hAnsi="Times New Roman"/>
            <w:sz w:val="26"/>
            <w:szCs w:val="26"/>
          </w:rPr>
          <w:t>кодекса</w:t>
        </w:r>
      </w:hyperlink>
      <w:r w:rsidRPr="00423262">
        <w:rPr>
          <w:rFonts w:ascii="Times New Roman" w:hAnsi="Times New Roman"/>
          <w:sz w:val="26"/>
          <w:szCs w:val="26"/>
        </w:rPr>
        <w:t xml:space="preserve"> Российской Федерации;</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4" w:name="Par146"/>
      <w:bookmarkEnd w:id="14"/>
      <w:r w:rsidRPr="00423262">
        <w:rPr>
          <w:rFonts w:ascii="Times New Roman" w:hAnsi="Times New Roman"/>
          <w:sz w:val="26"/>
          <w:szCs w:val="26"/>
        </w:rPr>
        <w:t>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CD1BF9" w:rsidRPr="00423262" w:rsidRDefault="00CD1BF9" w:rsidP="00C93C71">
      <w:pPr>
        <w:tabs>
          <w:tab w:val="left" w:pos="709"/>
        </w:tabs>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Приморского края;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11)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5" w:name="Par150"/>
      <w:bookmarkEnd w:id="15"/>
      <w:r w:rsidRPr="00423262">
        <w:rPr>
          <w:rFonts w:ascii="Times New Roman" w:hAnsi="Times New Roman"/>
          <w:sz w:val="26"/>
          <w:szCs w:val="26"/>
        </w:rPr>
        <w:t>12) эскиз рекламной конструкции (изображение рекламной конструкции с указанием ее размеров) - (2 экз.);</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6" w:name="Par151"/>
      <w:bookmarkEnd w:id="16"/>
      <w:r w:rsidRPr="00423262">
        <w:rPr>
          <w:rFonts w:ascii="Times New Roman" w:hAnsi="Times New Roman"/>
          <w:sz w:val="26"/>
          <w:szCs w:val="26"/>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7" w:name="Par152"/>
      <w:bookmarkEnd w:id="17"/>
      <w:r w:rsidRPr="00423262">
        <w:rPr>
          <w:rFonts w:ascii="Times New Roman" w:hAnsi="Times New Roman"/>
          <w:sz w:val="26"/>
          <w:szCs w:val="26"/>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16) технические условия на установку рекламной конструкции, выдаваемые соответствующим органом управления автомобильных дорог;</w:t>
      </w:r>
    </w:p>
    <w:p w:rsidR="00CD1BF9" w:rsidRPr="00423262" w:rsidRDefault="00CD1BF9" w:rsidP="006B6321">
      <w:pPr>
        <w:autoSpaceDE w:val="0"/>
        <w:autoSpaceDN w:val="0"/>
        <w:adjustRightInd w:val="0"/>
        <w:spacing w:after="0" w:line="240" w:lineRule="auto"/>
        <w:ind w:firstLine="709"/>
        <w:jc w:val="both"/>
        <w:rPr>
          <w:rFonts w:ascii="Times New Roman" w:hAnsi="Times New Roman"/>
          <w:sz w:val="26"/>
          <w:szCs w:val="26"/>
        </w:rPr>
      </w:pPr>
      <w:bookmarkStart w:id="18" w:name="Par155"/>
      <w:bookmarkEnd w:id="18"/>
      <w:r w:rsidRPr="00423262">
        <w:rPr>
          <w:rFonts w:ascii="Times New Roman" w:hAnsi="Times New Roman"/>
          <w:sz w:val="26"/>
          <w:szCs w:val="26"/>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CD1BF9" w:rsidRPr="00423262" w:rsidRDefault="00CD1BF9" w:rsidP="006B6321">
      <w:pPr>
        <w:pStyle w:val="ConsPlusNormal"/>
        <w:ind w:firstLine="709"/>
        <w:jc w:val="both"/>
      </w:pPr>
      <w:r w:rsidRPr="00423262">
        <w:t>Заявитель, не получивший в течение двух месяцев со дня принятия от него необходимых документов, Разрешения или отказ в выдаче Разрешения, в течение трех месяцев вправе обратиться в суд или арбитражный суд с заявлением о признании бездействия администрации Михайловского муниципального района незаконным.</w:t>
      </w:r>
    </w:p>
    <w:p w:rsidR="00CD1BF9" w:rsidRPr="00423262" w:rsidRDefault="00CD1BF9" w:rsidP="006B6321">
      <w:pPr>
        <w:pStyle w:val="ConsPlusNormal"/>
        <w:ind w:firstLine="709"/>
        <w:jc w:val="both"/>
      </w:pPr>
      <w:r w:rsidRPr="00423262">
        <w:t>3.4. Разрешение выдается на предельный срок, на который может заключаться Договор в зависимости от типа и вида рекламной конструкции, согласно приложения к постановлению администрации Приморского края от 11.09.2015 г. № 340-па.</w:t>
      </w:r>
    </w:p>
    <w:p w:rsidR="00CD1BF9" w:rsidRPr="00423262" w:rsidRDefault="00CD1BF9" w:rsidP="006B6321">
      <w:pPr>
        <w:pStyle w:val="ConsPlusNormal"/>
        <w:ind w:firstLine="709"/>
        <w:jc w:val="both"/>
      </w:pPr>
      <w:r w:rsidRPr="00423262">
        <w:t>3.5. Решение администрации района об отказе в выдаче Разрешения принимается исключительно по следующим основаниям:</w:t>
      </w:r>
    </w:p>
    <w:p w:rsidR="00CD1BF9" w:rsidRPr="00423262" w:rsidRDefault="00CD1BF9" w:rsidP="006B6321">
      <w:pPr>
        <w:pStyle w:val="ConsPlusNormal"/>
        <w:ind w:firstLine="709"/>
        <w:jc w:val="both"/>
      </w:pPr>
      <w:r w:rsidRPr="00423262">
        <w:t>1) несоответствие проекта рекламной конструкции и ее территориального размещения требованиям технического регламента;</w:t>
      </w:r>
    </w:p>
    <w:p w:rsidR="00CD1BF9" w:rsidRPr="00423262" w:rsidRDefault="00CD1BF9" w:rsidP="00DE29C2">
      <w:pPr>
        <w:pStyle w:val="ConsPlusNormal"/>
        <w:ind w:firstLine="540"/>
        <w:jc w:val="both"/>
      </w:pPr>
      <w:r w:rsidRPr="00423262">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w:t>
      </w:r>
      <w:hyperlink r:id="rId21" w:history="1">
        <w:r w:rsidRPr="00423262">
          <w:t>закон</w:t>
        </w:r>
      </w:hyperlink>
      <w:r w:rsidRPr="00423262">
        <w:t>а  от 13 марта 2006 года N 38-ФЗ  «О рекламе»  определяется схемой размещения рекламных конструкций);</w:t>
      </w:r>
    </w:p>
    <w:p w:rsidR="00CD1BF9" w:rsidRPr="00423262" w:rsidRDefault="00CD1BF9" w:rsidP="006B6321">
      <w:pPr>
        <w:pStyle w:val="ConsPlusNormal"/>
        <w:ind w:firstLine="709"/>
        <w:jc w:val="both"/>
      </w:pPr>
      <w:r w:rsidRPr="00423262">
        <w:t>3) нарушение требований нормативных актов по безопасности движения транспорта;</w:t>
      </w:r>
    </w:p>
    <w:p w:rsidR="00CD1BF9" w:rsidRPr="00423262" w:rsidRDefault="00CD1BF9" w:rsidP="006B6321">
      <w:pPr>
        <w:pStyle w:val="ConsPlusNormal"/>
        <w:ind w:firstLine="709"/>
        <w:jc w:val="both"/>
      </w:pPr>
      <w:r w:rsidRPr="00423262">
        <w:t>4) нарушение внешнего архитектурного облика сложившейся застройки;</w:t>
      </w:r>
    </w:p>
    <w:p w:rsidR="00CD1BF9" w:rsidRPr="00423262" w:rsidRDefault="00CD1BF9" w:rsidP="006B6321">
      <w:pPr>
        <w:pStyle w:val="ConsPlusNormal"/>
        <w:ind w:firstLine="709"/>
        <w:jc w:val="both"/>
      </w:pPr>
      <w:r w:rsidRPr="00423262">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D1BF9" w:rsidRPr="00423262" w:rsidRDefault="00CD1BF9" w:rsidP="00C93C71">
      <w:pPr>
        <w:pStyle w:val="ConsPlusNormal"/>
        <w:tabs>
          <w:tab w:val="left" w:pos="709"/>
        </w:tabs>
        <w:ind w:firstLine="709"/>
        <w:jc w:val="both"/>
      </w:pPr>
      <w:r w:rsidRPr="00423262">
        <w:t>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CD1BF9" w:rsidRPr="00423262" w:rsidRDefault="00CD1BF9" w:rsidP="0020241A">
      <w:pPr>
        <w:pStyle w:val="ConsPlusNormal"/>
        <w:ind w:firstLine="540"/>
        <w:jc w:val="both"/>
      </w:pPr>
    </w:p>
    <w:p w:rsidR="00CD1BF9" w:rsidRPr="00423262" w:rsidRDefault="00CD1BF9" w:rsidP="0020241A">
      <w:pPr>
        <w:pStyle w:val="ConsPlusNormal"/>
        <w:jc w:val="center"/>
        <w:outlineLvl w:val="1"/>
      </w:pPr>
      <w:r w:rsidRPr="00423262">
        <w:t>4. ПОРЯДОК АННУЛИРОВАНИЯ РАЗРЕШЕНИЯ И ПОРЯДОК ПРИЗНАНИЯ</w:t>
      </w:r>
    </w:p>
    <w:p w:rsidR="00CD1BF9" w:rsidRPr="00423262" w:rsidRDefault="00CD1BF9" w:rsidP="0020241A">
      <w:pPr>
        <w:pStyle w:val="ConsPlusNormal"/>
        <w:jc w:val="center"/>
      </w:pPr>
      <w:r w:rsidRPr="00423262">
        <w:t>РАЗРЕШЕНИЯ НЕДЕЙСТВИТЕЛЬНЫМ</w:t>
      </w:r>
    </w:p>
    <w:p w:rsidR="00CD1BF9" w:rsidRPr="00423262" w:rsidRDefault="00CD1BF9" w:rsidP="00C93C71">
      <w:pPr>
        <w:pStyle w:val="ConsPlusNormal"/>
        <w:ind w:firstLine="709"/>
        <w:jc w:val="both"/>
      </w:pPr>
    </w:p>
    <w:p w:rsidR="00CD1BF9" w:rsidRPr="00423262" w:rsidRDefault="00CD1BF9" w:rsidP="00C93C71">
      <w:pPr>
        <w:pStyle w:val="ConsPlusNormal"/>
        <w:ind w:firstLine="709"/>
        <w:jc w:val="both"/>
      </w:pPr>
      <w:r w:rsidRPr="00423262">
        <w:t>4.1. Решение об аннулировании Разрешения принимается администрацией района:</w:t>
      </w:r>
    </w:p>
    <w:p w:rsidR="00CD1BF9" w:rsidRPr="00423262" w:rsidRDefault="00CD1BF9" w:rsidP="00C93C71">
      <w:pPr>
        <w:pStyle w:val="ConsPlusNormal"/>
        <w:ind w:firstLine="709"/>
        <w:jc w:val="both"/>
      </w:pPr>
      <w:r w:rsidRPr="00423262">
        <w:t>1) в течение месяца со дня направления в администрацию района владельцем рекламной конструкции уведомления в письменной форме о своем отказе от дальнейшего использования Разрешения;</w:t>
      </w:r>
    </w:p>
    <w:p w:rsidR="00CD1BF9" w:rsidRPr="00423262" w:rsidRDefault="00CD1BF9" w:rsidP="00C93C71">
      <w:pPr>
        <w:pStyle w:val="ConsPlusNormal"/>
        <w:ind w:firstLine="709"/>
        <w:jc w:val="both"/>
      </w:pPr>
      <w:r w:rsidRPr="00423262">
        <w:t>2) в течение месяца с момента направления в администрацию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D1BF9" w:rsidRPr="00423262" w:rsidRDefault="00CD1BF9" w:rsidP="00C93C71">
      <w:pPr>
        <w:pStyle w:val="ConsPlusNormal"/>
        <w:ind w:firstLine="709"/>
        <w:jc w:val="both"/>
      </w:pPr>
      <w:r w:rsidRPr="00423262">
        <w:t>3) в случае, если рекламная конструкция не установлена в течение года со дня выдачи Разрешения или со дня демонтажа  рекламной конструкцииеевладельцем в период действия разрешения;</w:t>
      </w:r>
    </w:p>
    <w:p w:rsidR="00CD1BF9" w:rsidRPr="00423262" w:rsidRDefault="00CD1BF9" w:rsidP="00C93C71">
      <w:pPr>
        <w:pStyle w:val="ConsPlusNormal"/>
        <w:ind w:firstLine="709"/>
        <w:jc w:val="both"/>
      </w:pPr>
      <w:r w:rsidRPr="00423262">
        <w:t>4) в случае, если рекламная конструкция используется не в целях распространения рекламы, социальной рекламы;</w:t>
      </w:r>
    </w:p>
    <w:p w:rsidR="00CD1BF9" w:rsidRPr="00423262" w:rsidRDefault="00CD1BF9" w:rsidP="00C93C71">
      <w:pPr>
        <w:pStyle w:val="ConsPlusNormal"/>
        <w:ind w:firstLine="709"/>
        <w:jc w:val="both"/>
      </w:pPr>
      <w:r w:rsidRPr="00423262">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w:t>
      </w:r>
      <w:hyperlink r:id="rId22" w:history="1">
        <w:r w:rsidRPr="00423262">
          <w:t>закон</w:t>
        </w:r>
      </w:hyperlink>
      <w:r w:rsidRPr="00423262">
        <w:t>а  от 13 марта 2006 года N 38-ФЗ  «О рекламе», либо результаты аукциона или конкурса признаны недействительными в соответствии с законодательством Российской Федерации;</w:t>
      </w:r>
    </w:p>
    <w:p w:rsidR="00CD1BF9" w:rsidRPr="00423262" w:rsidRDefault="00CD1BF9" w:rsidP="00C93C71">
      <w:pPr>
        <w:pStyle w:val="ConsPlusNormal"/>
        <w:ind w:firstLine="709"/>
        <w:jc w:val="both"/>
      </w:pPr>
      <w:r w:rsidRPr="00423262">
        <w:t>6) в случае, если администрацией выявлены факты нарушения требований, установленных частью 9.3 статьи 19 Федерального закона «О рекламе».</w:t>
      </w:r>
    </w:p>
    <w:p w:rsidR="00CD1BF9" w:rsidRPr="00423262" w:rsidRDefault="00CD1BF9" w:rsidP="00C93C71">
      <w:pPr>
        <w:pStyle w:val="ConsPlusNormal"/>
        <w:ind w:firstLine="709"/>
        <w:jc w:val="both"/>
      </w:pPr>
      <w:r w:rsidRPr="00423262">
        <w:t>4.2. Разрешение может быть признано недействительным в судебном порядке по иску администрации района в случае:</w:t>
      </w:r>
    </w:p>
    <w:p w:rsidR="00CD1BF9" w:rsidRPr="00423262" w:rsidRDefault="00CD1BF9" w:rsidP="00C93C71">
      <w:pPr>
        <w:pStyle w:val="ConsPlusNormal"/>
        <w:ind w:firstLine="709"/>
        <w:jc w:val="both"/>
      </w:pPr>
      <w:r w:rsidRPr="00423262">
        <w:t>1)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w:t>
      </w:r>
    </w:p>
    <w:p w:rsidR="00CD1BF9" w:rsidRPr="00423262" w:rsidRDefault="00CD1BF9" w:rsidP="00C93C71">
      <w:pPr>
        <w:pStyle w:val="ConsPlusNormal"/>
        <w:ind w:firstLine="709"/>
        <w:jc w:val="both"/>
      </w:pPr>
      <w:r w:rsidRPr="00423262">
        <w:t>2) нарушения внешнего архитектурного облика сложившейся застройки.</w:t>
      </w:r>
    </w:p>
    <w:p w:rsidR="00CD1BF9" w:rsidRPr="00423262" w:rsidRDefault="00CD1BF9" w:rsidP="00C93C71">
      <w:pPr>
        <w:pStyle w:val="ConsPlusNormal"/>
        <w:ind w:firstLine="709"/>
        <w:jc w:val="both"/>
      </w:pPr>
      <w:r w:rsidRPr="00423262">
        <w:t>4.3. Разрешение может быть признано недействительным в судебном порядке в иных случаях, установленных законодательством Российской Федерации.</w:t>
      </w:r>
    </w:p>
    <w:p w:rsidR="00CD1BF9" w:rsidRPr="00423262" w:rsidRDefault="00CD1BF9" w:rsidP="00C93C71">
      <w:pPr>
        <w:pStyle w:val="ConsPlusNormal"/>
        <w:ind w:firstLine="709"/>
        <w:jc w:val="both"/>
      </w:pPr>
      <w:r w:rsidRPr="00423262">
        <w:t>4.4. В случае аннулирования Разрешения или признания его недействительным, администрация района в течение 3 дней со дня принятия соответствующего решения направляет уведомление владельцу рекламной конструкции либо собственнику или иному законному владельцу соответствующего недвижимого имущества, к которому такая конструкция присоединена, об обязанности осуществить демонтаж рекламной конструкции в течение месяца со дня направления ему уведомления заказным письмом с уведомлением о вручении.</w:t>
      </w:r>
    </w:p>
    <w:p w:rsidR="00CD1BF9" w:rsidRPr="00423262" w:rsidRDefault="00CD1BF9" w:rsidP="00C93C71">
      <w:pPr>
        <w:pStyle w:val="ConsPlusNormal"/>
        <w:ind w:firstLine="709"/>
        <w:jc w:val="both"/>
      </w:pPr>
      <w:r w:rsidRPr="00423262">
        <w:t>4.5. В случае самовольной установки вновь рекламной конструкции администрация района направляет предписание лицу, осуществившему самовольную установку, с указанием сроков устранения нарушения.</w:t>
      </w:r>
    </w:p>
    <w:p w:rsidR="00CD1BF9" w:rsidRPr="00423262" w:rsidRDefault="00CD1BF9" w:rsidP="00C93C71">
      <w:pPr>
        <w:pStyle w:val="ConsPlusNormal"/>
        <w:ind w:firstLine="709"/>
        <w:jc w:val="both"/>
      </w:pPr>
      <w:r w:rsidRPr="00423262">
        <w:t>Демонтаж самовольно установленной рекламной конструкции осуществляется лицом, установившим конструкцию, на основании предписания уполномоченного органа администрации Михайловского муниципального района.</w:t>
      </w:r>
    </w:p>
    <w:p w:rsidR="00CD1BF9" w:rsidRPr="00423262" w:rsidRDefault="00CD1BF9" w:rsidP="00C93C71">
      <w:pPr>
        <w:pStyle w:val="ConsPlusNormal"/>
        <w:ind w:firstLine="709"/>
        <w:jc w:val="both"/>
      </w:pPr>
      <w:r w:rsidRPr="00423262">
        <w:t>4.6. При невыполнении обязанности по демонтажу рекламной конструкции администрация района вправе обратиться в суд или арбитражный суд с иском о принудительном осуществлении демонтажа рекламной конструкции.</w:t>
      </w:r>
    </w:p>
    <w:p w:rsidR="00CD1BF9" w:rsidRPr="00423262" w:rsidRDefault="00CD1BF9" w:rsidP="00C93C71">
      <w:pPr>
        <w:pStyle w:val="ConsPlusNormal"/>
        <w:ind w:firstLine="709"/>
        <w:jc w:val="both"/>
      </w:pPr>
      <w:r w:rsidRPr="00423262">
        <w:t>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демонтажем, хранением или в необходимых случаях уничтожением рекламной конструкции.</w:t>
      </w:r>
    </w:p>
    <w:p w:rsidR="00CD1BF9" w:rsidRPr="00423262" w:rsidRDefault="00CD1BF9" w:rsidP="00C93C71">
      <w:pPr>
        <w:pStyle w:val="ConsPlusNormal"/>
        <w:ind w:firstLine="709"/>
        <w:jc w:val="both"/>
      </w:pPr>
      <w:r w:rsidRPr="00423262">
        <w:t xml:space="preserve">4.7. В случае невозможности установления собственника или владельца рекламной конструкции администрация района вправе признать право муниципальной собственности на рекламную конструкцию в соответствии со </w:t>
      </w:r>
      <w:hyperlink r:id="rId23" w:history="1">
        <w:r w:rsidRPr="00423262">
          <w:t>статьей 225</w:t>
        </w:r>
      </w:hyperlink>
      <w:r w:rsidRPr="00423262">
        <w:t xml:space="preserve"> Гражданского кодекса Российской Федерации.</w:t>
      </w:r>
    </w:p>
    <w:p w:rsidR="00CD1BF9" w:rsidRPr="00423262" w:rsidRDefault="00CD1BF9" w:rsidP="0020241A">
      <w:pPr>
        <w:pStyle w:val="ConsPlusNormal"/>
        <w:ind w:firstLine="540"/>
        <w:jc w:val="both"/>
      </w:pPr>
    </w:p>
    <w:p w:rsidR="00CD1BF9" w:rsidRPr="00423262" w:rsidRDefault="00CD1BF9" w:rsidP="0020241A">
      <w:pPr>
        <w:pStyle w:val="ConsPlusNormal"/>
        <w:ind w:firstLine="540"/>
        <w:jc w:val="both"/>
      </w:pPr>
    </w:p>
    <w:p w:rsidR="00CD1BF9" w:rsidRPr="00423262" w:rsidRDefault="00CD1BF9" w:rsidP="0020241A">
      <w:pPr>
        <w:pStyle w:val="ConsPlusNormal"/>
        <w:ind w:firstLine="540"/>
        <w:jc w:val="both"/>
      </w:pPr>
    </w:p>
    <w:p w:rsidR="00CD1BF9" w:rsidRPr="00423262" w:rsidRDefault="00CD1BF9" w:rsidP="0020241A">
      <w:pPr>
        <w:pStyle w:val="ConsPlusNormal"/>
        <w:ind w:firstLine="540"/>
        <w:jc w:val="both"/>
      </w:pPr>
    </w:p>
    <w:p w:rsidR="00CD1BF9" w:rsidRPr="00423262" w:rsidRDefault="00CD1BF9" w:rsidP="0020241A">
      <w:pPr>
        <w:pStyle w:val="ConsPlusNormal"/>
        <w:ind w:firstLine="540"/>
        <w:jc w:val="both"/>
      </w:pPr>
    </w:p>
    <w:p w:rsidR="00CD1BF9" w:rsidRPr="00423262" w:rsidRDefault="00CD1BF9" w:rsidP="00DB7CA1">
      <w:pPr>
        <w:autoSpaceDE w:val="0"/>
        <w:autoSpaceDN w:val="0"/>
        <w:adjustRightInd w:val="0"/>
        <w:spacing w:after="0" w:line="240" w:lineRule="auto"/>
        <w:jc w:val="center"/>
        <w:rPr>
          <w:rFonts w:ascii="Times New Roman" w:hAnsi="Times New Roman"/>
          <w:b/>
          <w:bCs/>
          <w:sz w:val="26"/>
          <w:szCs w:val="26"/>
        </w:rPr>
      </w:pPr>
      <w:bookmarkStart w:id="19" w:name="Par118"/>
      <w:bookmarkEnd w:id="19"/>
      <w:r w:rsidRPr="00423262">
        <w:rPr>
          <w:rFonts w:ascii="Times New Roman" w:hAnsi="Times New Roman"/>
          <w:b/>
          <w:bCs/>
          <w:sz w:val="26"/>
          <w:szCs w:val="26"/>
        </w:rPr>
        <w:t>5. ПОРЯДОК</w:t>
      </w:r>
    </w:p>
    <w:p w:rsidR="00CD1BF9" w:rsidRPr="00423262" w:rsidRDefault="00CD1BF9" w:rsidP="00DB7CA1">
      <w:pPr>
        <w:autoSpaceDE w:val="0"/>
        <w:autoSpaceDN w:val="0"/>
        <w:adjustRightInd w:val="0"/>
        <w:spacing w:after="0" w:line="240" w:lineRule="auto"/>
        <w:jc w:val="center"/>
        <w:rPr>
          <w:rFonts w:ascii="Times New Roman" w:hAnsi="Times New Roman"/>
          <w:b/>
          <w:bCs/>
          <w:sz w:val="26"/>
          <w:szCs w:val="26"/>
        </w:rPr>
      </w:pPr>
      <w:r w:rsidRPr="00423262">
        <w:rPr>
          <w:rFonts w:ascii="Times New Roman" w:hAnsi="Times New Roman"/>
          <w:b/>
          <w:bCs/>
          <w:sz w:val="26"/>
          <w:szCs w:val="26"/>
        </w:rPr>
        <w:t>ВЫДАЧИ РАЗРЕШЕНИЯ С ИСПОЛЬЗОВАНИЕМ</w:t>
      </w:r>
    </w:p>
    <w:p w:rsidR="00CD1BF9" w:rsidRPr="00423262" w:rsidRDefault="00CD1BF9" w:rsidP="00DB7CA1">
      <w:pPr>
        <w:autoSpaceDE w:val="0"/>
        <w:autoSpaceDN w:val="0"/>
        <w:adjustRightInd w:val="0"/>
        <w:spacing w:after="0" w:line="240" w:lineRule="auto"/>
        <w:jc w:val="center"/>
        <w:rPr>
          <w:rFonts w:ascii="Times New Roman" w:hAnsi="Times New Roman"/>
          <w:b/>
          <w:bCs/>
          <w:sz w:val="26"/>
          <w:szCs w:val="26"/>
        </w:rPr>
      </w:pPr>
      <w:r w:rsidRPr="00423262">
        <w:rPr>
          <w:rFonts w:ascii="Times New Roman" w:hAnsi="Times New Roman"/>
          <w:b/>
          <w:bCs/>
          <w:sz w:val="26"/>
          <w:szCs w:val="26"/>
        </w:rPr>
        <w:t>ИМУЩЕСТВА, НАХОДЯЩЕГОСЯ В МУНИЦИПАЛЬНОЙ СОБСТВЕННОСТИ</w:t>
      </w:r>
    </w:p>
    <w:p w:rsidR="00CD1BF9" w:rsidRPr="00423262" w:rsidRDefault="00CD1BF9" w:rsidP="00DB7CA1">
      <w:pPr>
        <w:autoSpaceDE w:val="0"/>
        <w:autoSpaceDN w:val="0"/>
        <w:adjustRightInd w:val="0"/>
        <w:spacing w:after="0" w:line="240" w:lineRule="auto"/>
        <w:jc w:val="center"/>
        <w:rPr>
          <w:rFonts w:ascii="Times New Roman" w:hAnsi="Times New Roman"/>
          <w:b/>
          <w:bCs/>
          <w:sz w:val="26"/>
          <w:szCs w:val="26"/>
        </w:rPr>
      </w:pPr>
    </w:p>
    <w:p w:rsidR="00CD1BF9" w:rsidRPr="00423262" w:rsidRDefault="00CD1BF9" w:rsidP="008D69C5">
      <w:pPr>
        <w:tabs>
          <w:tab w:val="left" w:pos="851"/>
        </w:tabs>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 Заключение договора на установку и эксплуатацию рекламной конструкции с использованием имущества, находящегося в муниципальной собственности на территории Михайловского муниципального района, осуществляется на основе торгов (в форме открытого аукциона), проводимых администрацией Михайловского района в соответствии с законодательством Российской Федерации.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 Аукцион по продаже права на заключение договора на установку и эксплуатацию рекламной конструкции с использованием имущества, находящегося в муниципальной собственности и на котором на основании договора между соответственно администрацией района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5.3. Оплата по заключенным договорам на установку и эксплуатацию с использованием имущества, находящегося в муниципальной собственности, поступает в бюджет Михайловского муниципального района.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5.4. Организатором аукциона выступает администрация Михайловского муниципального района (далее - Организатор).</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5.5. Организатор аукциона в соответствии с действующим законодательством Российской Федерации и настоящими Правилами: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принимает решение о проведении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организует подготовку аукциона и опубликование информационного сообщения о проведении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проводит сбор и хранение заявлений на участие в аукционе и ведет их учет по мере поступления в журнале приема заявлений с присвоением каждой заявке номера и указанием времени подачи документов (число, месяц);</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проверяет правильность оформления заявок на участие в аукционе, представляет Комиссии поступившие заявки на участие в аукционе;</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отвечает за сохранность заявлений и прилагаемых к ним документов;</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организует публикацию информационного сообщения о результатах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рассматривает заявки от Претендентов на участие в аукционе и определяет их соответствие требованиям информационного сообщения и действующего законодательства Российской Федерации.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5.6. Независимый оценщик определяет начальную цену предмета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5.7. Организатор аукциона обеспечивает публикацию информационного сообщения о проведении аукциона в средствах массовой информации не позднее, чем за 30 дней до объявленной даты проведения аукциона, а в случае переноса сроков проведения аукциона письменно уведомляет об этом его участников.</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5.8. В информационном сообщении о проведении аукциона должна содержаться следующая информация: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адрес организатора аукциона и контактный телефон;</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время и место проведения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предмет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предоставляемый срок на размещение средств наружной рекламы с использованием имущества, находящегося в муниципальной собственности;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рекламное место размещения средства наружной рекламы;</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порядок проведения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размеры и срок внесения задатка, а также счет, на который он должен быть перечислен;</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начальная цена предмета аукциона, а также шаг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окончательный срок приема заявок и документов для участия в аукционе.</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Если иное не предусмотрено в информационном сообщении о проведении аукциона, Организатор аукциона вправе отказаться от проведения аукциона в любое время, но не позднее, чем за 3 дня до наступления даты его проведения.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xml:space="preserve">5.9. Для участия в аукционе Претендент вносит задаток в размере 20% от начальной цены выставляемого на аукцион права и подает заявление на участие в аукционе согласно п. 5.11 настоящего Положения. Сумма задатка вносится на расчетный счет администрации Михайловского муниципального района. Задаток возвращается всем участникам аукциона, за исключением победителя, а также Претендентам, которые не были допущены к участию в аукционе по решению Организатора. </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5.10. К участию в аукционе допускаются лица, которые не позднее срока, указанного в информационном сообщении, подали заявление на участие в нем и представили необходимые документы. Заявления, поступившие по истечении срока их приема, указанного в информационном сообщении о проведении аукциона, не принимаются и возвращаются Претенденту или его представителю под расписку.</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5.11. Заявление на участие в аукционе оформляется в соответствии с формой, установленной администрацией муниципального района (приложения№№ 1, 2), и подается ответственному лицу Организатора. Для участия в аукционе предоставляются следующие документы:</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1) данные о заявителе - физическом лице (копия паспорта),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(устав, свидетельство о государственной регистрации предприятия или государственной регистрации физического лица в качестве индивидуального предпринимателя, свидетельство о постановке на учет в налоговом органе), доверенность при условии представления интересов по оформлению необходимой документации для участия в аукционе;</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2) два фото места размещения средства наружной рекламы (10 x 15, цветные) - фотомонтаж;</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3) эскиз рекламного изображения, эскиз конструкции средства наружной рекламы в масштабе и цвете (3 экземпляра);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4) топографическая схема (масштаб 1:500) размещения средства наружной рекламы;</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 платежный документ с отметкой банка о перечислении Претендентом задатка для участия в аукционе, если участник намерен приобрести несколько лотов, то задаток вносится по каждому лоту отдельно.</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6).по истечении установленного срока прием заявок прекращается.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5.12. Основаниями для отказа в допуске к участию в аукционе является неполный комплект документов, указанный в п. 5.11 настоящего Положения.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5.13. Претендент имеет право отозвать поданную заявку на участие в аукционе путем письменного уведомления Организатора аукциона до 16-00 часов, предшествующей дате его проведения. В этом случае сумма задатка возвращается Претенденту.</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5.14. По результатам рассмотрения документов от Претендентов Организатор принимает решение о признании Претендентов участниками аукциона и их допуске к участию в аукционе.</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5.15. Претендент приобретает статус участника аукциона с момента утверждения Организатором протокола приема заявок.</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5.16. Сведения об участниках аукциона до его проведения не разглашаются.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5.17. При проведении аукциона победителем признается лицо, предложившее наиболее высокую цену за предмет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5.18. Аукцион ведет аукционист, назначенный Организатором аукциона. Аукцион начинается с оглашения аукционистом адреса рекламного места, на котором будет размещаться средство наружной рекламы, на право установки и эксплуатации которой по итогам аукциона будет заключен договор.</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5.19. Участникам аукциона выдаются пронумерованные билеты, которые они поднимают после оглашения аукционной цены, в случае, если готовы купить предмет торгов по этой цене.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с точки зрения аукциониста первым поднял билет. Затем аукционист объявляет следующую цену в соответствии с шагом аукциона. При отсутствии участников аукциона, готовых купить предмет торгов по названной аукционистом цене, последний повторяет эту цену три раза.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5.20. Аукцион завершается, если после троекратного объявления очередной цены ни один из участников аукциона не поднял билет. Победителем аукциона признается участник, номер билета которого был назван аукционистом последним.</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5.21. По завершении аукциона аукционист объявляет о приобретении победителем права на заключение договора на установку и эксплуатацию рекламной конструкции с использованием имущества, находящегося в муниципальной собственности, с указанием наименования и местоположения (адреса) данного рекламного места.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5.22. Цена, предложенная победителем аукциона, фиксируется Организатором в протоколе об итогах аукциона. Цена должна быть указана числом и прописью. В случае, если числом и прописью указаны разные цены, принимается во внимание цена, указанная прописью. В протоколе также указываются: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регистрационный номер предмета торгов (номер на схеме размещения рекламной конструкции);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наименование и местоположение (адрес) рекламного места;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сведения об участниках торгов (реквизиты юридического лица, паспортные данные физического лица);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имя (наименование) победителя.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5.23. Организатор аукциона и победитель подписывают протокол об итогах аукциона в 2-х экземплярах, имеющих равную силу, один из которых передается победителю, а другой остается у Организатора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В случае несогласия с результатами торгов заинтересованные лица могут оспорить их в судебном порядке.</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5.24. Аукцион признается несостоявшимся в следующих случаях:</w:t>
      </w:r>
    </w:p>
    <w:p w:rsidR="00CD1BF9" w:rsidRPr="00423262" w:rsidRDefault="00CD1BF9" w:rsidP="009B64C0">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является единственным участником аукциона или конкурса.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5.25. При соблюдении требований, установленных п.п. 5.9 и 5.16 - 5.18 настоящего Положения, Договор заключается с лицом, которое являлось единственным участником аукциона.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5.26. Аукцион, проведенный с нарушением правил, установленных законом, а также настоящими Правилами, может быть признан судом недействительным по иску заинтересованного лица. Признание аукциона недействительным влечет недействительность договора, заключенного с лицом, выигравшим аукцион.</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5.27. Победитель аукциона в течение пяти рабочих дней с момента подписания протокола о результатах аукциона производит оплату права на заключение договора на установку и эксплуатацию рекламных конструкций в безналичной форме путем перевода суммы, предложенной им.</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5.28. Внесенный победителем торгов задаток засчитывается в оплату права на заключение договора на установку и эксплуатацию рекламной конструкции.</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5.29. На основании протокола о результатах аукциона победитель в пятидневный срок заключает договор с администрацией Михайловского муниципального района на установку и эксплуатацию рекламной конструкции на территории Михайловского муниципального района.</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5.30. Плата по договору устанавливается согласно оценочной стоимости предмета аукциона независимым оценщиком.</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r w:rsidRPr="00423262">
        <w:rPr>
          <w:rFonts w:ascii="Times New Roman" w:hAnsi="Times New Roman"/>
          <w:sz w:val="26"/>
          <w:szCs w:val="26"/>
        </w:rPr>
        <w:t>5.31. В случае уклонения победителя аукциона, участника аукциона, сделавшего предпоследнее предложение о цене, единственного участника аукциона от подписания договора на установку и эксплуатацию рекламных конструкций задаток, внесенный ими, не возвращается.</w:t>
      </w: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bookmarkStart w:id="20" w:name="_GoBack"/>
      <w:bookmarkEnd w:id="20"/>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p w:rsidR="00CD1BF9" w:rsidRPr="00423262" w:rsidRDefault="00CD1BF9" w:rsidP="008D69C5">
      <w:pPr>
        <w:autoSpaceDE w:val="0"/>
        <w:autoSpaceDN w:val="0"/>
        <w:adjustRightInd w:val="0"/>
        <w:spacing w:after="0" w:line="240" w:lineRule="auto"/>
        <w:ind w:firstLine="709"/>
        <w:jc w:val="both"/>
        <w:rPr>
          <w:rFonts w:ascii="Times New Roman" w:hAnsi="Times New Roman"/>
          <w:sz w:val="26"/>
          <w:szCs w:val="26"/>
        </w:rPr>
      </w:pPr>
    </w:p>
    <w:tbl>
      <w:tblPr>
        <w:tblpPr w:leftFromText="180" w:rightFromText="180" w:vertAnchor="text" w:horzAnchor="margin" w:tblpY="170"/>
        <w:tblW w:w="0" w:type="auto"/>
        <w:tblLook w:val="01E0"/>
      </w:tblPr>
      <w:tblGrid>
        <w:gridCol w:w="5145"/>
        <w:gridCol w:w="4708"/>
      </w:tblGrid>
      <w:tr w:rsidR="00CD1BF9" w:rsidRPr="00423262" w:rsidTr="00BD00AE">
        <w:tc>
          <w:tcPr>
            <w:tcW w:w="5145" w:type="dxa"/>
          </w:tcPr>
          <w:p w:rsidR="00CD1BF9" w:rsidRPr="00423262" w:rsidRDefault="00CD1BF9" w:rsidP="004A4D22">
            <w:pPr>
              <w:keepNext/>
              <w:keepLines/>
              <w:suppressLineNumbers/>
              <w:suppressAutoHyphens/>
              <w:overflowPunct w:val="0"/>
              <w:adjustRightInd w:val="0"/>
              <w:spacing w:after="60" w:line="240" w:lineRule="auto"/>
              <w:textAlignment w:val="baseline"/>
              <w:rPr>
                <w:rFonts w:ascii="Times New Roman" w:hAnsi="Times New Roman"/>
                <w:b/>
                <w:bCs/>
                <w:sz w:val="24"/>
                <w:szCs w:val="24"/>
                <w:lang w:eastAsia="ru-RU"/>
              </w:rPr>
            </w:pPr>
          </w:p>
          <w:p w:rsidR="00CD1BF9" w:rsidRPr="00423262" w:rsidRDefault="00CD1BF9" w:rsidP="004A4D22">
            <w:pPr>
              <w:keepNext/>
              <w:keepLines/>
              <w:suppressLineNumbers/>
              <w:suppressAutoHyphens/>
              <w:overflowPunct w:val="0"/>
              <w:adjustRightInd w:val="0"/>
              <w:spacing w:after="60" w:line="240" w:lineRule="auto"/>
              <w:textAlignment w:val="baseline"/>
              <w:rPr>
                <w:rFonts w:ascii="Times New Roman" w:hAnsi="Times New Roman"/>
                <w:b/>
                <w:bCs/>
                <w:sz w:val="24"/>
                <w:szCs w:val="24"/>
                <w:lang w:eastAsia="ru-RU"/>
              </w:rPr>
            </w:pPr>
          </w:p>
          <w:p w:rsidR="00CD1BF9" w:rsidRPr="00423262" w:rsidRDefault="00CD1BF9" w:rsidP="004A4D22">
            <w:pPr>
              <w:keepNext/>
              <w:keepLines/>
              <w:suppressLineNumbers/>
              <w:suppressAutoHyphens/>
              <w:overflowPunct w:val="0"/>
              <w:adjustRightInd w:val="0"/>
              <w:spacing w:after="60" w:line="240" w:lineRule="auto"/>
              <w:textAlignment w:val="baseline"/>
              <w:rPr>
                <w:rFonts w:ascii="Times New Roman" w:hAnsi="Times New Roman"/>
                <w:b/>
                <w:bCs/>
                <w:sz w:val="24"/>
                <w:szCs w:val="24"/>
                <w:lang w:eastAsia="ru-RU"/>
              </w:rPr>
            </w:pPr>
          </w:p>
        </w:tc>
        <w:tc>
          <w:tcPr>
            <w:tcW w:w="4708" w:type="dxa"/>
          </w:tcPr>
          <w:p w:rsidR="00CD1BF9" w:rsidRPr="00423262" w:rsidRDefault="00CD1BF9" w:rsidP="007E7980">
            <w:pPr>
              <w:tabs>
                <w:tab w:val="left" w:pos="-720"/>
              </w:tabs>
              <w:autoSpaceDE w:val="0"/>
              <w:autoSpaceDN w:val="0"/>
              <w:adjustRightInd w:val="0"/>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Приложение № 1</w:t>
            </w:r>
          </w:p>
          <w:p w:rsidR="00CD1BF9" w:rsidRPr="00423262" w:rsidRDefault="00CD1BF9" w:rsidP="007E7980">
            <w:pPr>
              <w:tabs>
                <w:tab w:val="left" w:pos="-720"/>
              </w:tabs>
              <w:autoSpaceDE w:val="0"/>
              <w:autoSpaceDN w:val="0"/>
              <w:adjustRightInd w:val="0"/>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к документации об аукционе </w:t>
            </w:r>
          </w:p>
          <w:p w:rsidR="00CD1BF9" w:rsidRPr="00423262" w:rsidRDefault="00CD1BF9" w:rsidP="004A4D22">
            <w:pPr>
              <w:widowControl w:val="0"/>
              <w:tabs>
                <w:tab w:val="left" w:pos="8647"/>
              </w:tabs>
              <w:overflowPunct w:val="0"/>
              <w:adjustRightInd w:val="0"/>
              <w:spacing w:after="0" w:line="240" w:lineRule="auto"/>
              <w:jc w:val="both"/>
              <w:textAlignment w:val="baseline"/>
              <w:rPr>
                <w:rFonts w:ascii="Times New Roman" w:hAnsi="Times New Roman"/>
                <w:sz w:val="24"/>
                <w:szCs w:val="24"/>
                <w:lang w:eastAsia="ru-RU"/>
              </w:rPr>
            </w:pPr>
          </w:p>
          <w:p w:rsidR="00CD1BF9" w:rsidRPr="00423262" w:rsidRDefault="00CD1BF9" w:rsidP="004A4D22">
            <w:pPr>
              <w:widowControl w:val="0"/>
              <w:tabs>
                <w:tab w:val="left" w:pos="8647"/>
              </w:tabs>
              <w:overflowPunct w:val="0"/>
              <w:adjustRightInd w:val="0"/>
              <w:spacing w:after="0" w:line="240" w:lineRule="auto"/>
              <w:jc w:val="both"/>
              <w:textAlignment w:val="baseline"/>
              <w:rPr>
                <w:rFonts w:ascii="Times New Roman" w:hAnsi="Times New Roman"/>
                <w:sz w:val="24"/>
                <w:szCs w:val="24"/>
                <w:lang w:eastAsia="ru-RU"/>
              </w:rPr>
            </w:pPr>
            <w:r w:rsidRPr="00423262">
              <w:rPr>
                <w:rFonts w:ascii="Times New Roman" w:hAnsi="Times New Roman"/>
                <w:sz w:val="24"/>
                <w:szCs w:val="24"/>
                <w:lang w:eastAsia="ru-RU"/>
              </w:rPr>
              <w:t>В администрацию Михайловского муниципального района (организатору аукциона на право заключения договоров на установку и эксплуатацию рекламных конструкций)</w:t>
            </w:r>
          </w:p>
        </w:tc>
      </w:tr>
    </w:tbl>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spacing w:after="0" w:line="240" w:lineRule="auto"/>
        <w:jc w:val="center"/>
        <w:rPr>
          <w:rFonts w:ascii="Times New Roman" w:eastAsia="SimSun" w:hAnsi="Times New Roman"/>
          <w:b/>
          <w:sz w:val="24"/>
          <w:szCs w:val="24"/>
          <w:lang w:eastAsia="ru-RU"/>
        </w:rPr>
      </w:pPr>
      <w:r w:rsidRPr="00423262">
        <w:rPr>
          <w:rFonts w:ascii="Times New Roman" w:hAnsi="Times New Roman"/>
          <w:b/>
          <w:bCs/>
          <w:sz w:val="24"/>
          <w:szCs w:val="24"/>
          <w:lang w:eastAsia="ru-RU"/>
        </w:rPr>
        <w:t xml:space="preserve">Заявка </w:t>
      </w:r>
      <w:r w:rsidRPr="00423262">
        <w:rPr>
          <w:rFonts w:ascii="Times New Roman" w:hAnsi="Times New Roman"/>
          <w:b/>
          <w:sz w:val="24"/>
          <w:szCs w:val="24"/>
          <w:lang w:eastAsia="ru-RU"/>
        </w:rPr>
        <w:t xml:space="preserve">на участие в </w:t>
      </w:r>
      <w:r w:rsidRPr="00423262">
        <w:rPr>
          <w:rFonts w:ascii="Times New Roman" w:eastAsia="SimSun" w:hAnsi="Times New Roman"/>
          <w:b/>
          <w:sz w:val="24"/>
          <w:szCs w:val="24"/>
          <w:lang w:eastAsia="ru-RU"/>
        </w:rPr>
        <w:t>аукционе № 1</w:t>
      </w:r>
    </w:p>
    <w:p w:rsidR="00CD1BF9" w:rsidRPr="00423262" w:rsidRDefault="00CD1BF9" w:rsidP="00BD00AE">
      <w:pPr>
        <w:tabs>
          <w:tab w:val="left" w:pos="8647"/>
        </w:tabs>
        <w:spacing w:after="0" w:line="240" w:lineRule="auto"/>
        <w:ind w:firstLine="567"/>
        <w:jc w:val="center"/>
        <w:rPr>
          <w:rFonts w:ascii="Times New Roman" w:hAnsi="Times New Roman"/>
          <w:b/>
          <w:sz w:val="24"/>
          <w:szCs w:val="24"/>
          <w:lang w:eastAsia="ru-RU"/>
        </w:rPr>
      </w:pPr>
      <w:r w:rsidRPr="00423262">
        <w:rPr>
          <w:rFonts w:ascii="Times New Roman" w:hAnsi="Times New Roman"/>
          <w:b/>
          <w:sz w:val="24"/>
          <w:szCs w:val="24"/>
          <w:lang w:eastAsia="ru-RU"/>
        </w:rPr>
        <w:t>на право заключения договоров на установку и эксплуатацию рекламных конструкций</w:t>
      </w:r>
    </w:p>
    <w:p w:rsidR="00CD1BF9" w:rsidRPr="00423262" w:rsidRDefault="00CD1BF9" w:rsidP="00BD00AE">
      <w:pPr>
        <w:tabs>
          <w:tab w:val="left" w:pos="8647"/>
        </w:tabs>
        <w:spacing w:after="0" w:line="240" w:lineRule="auto"/>
        <w:ind w:firstLine="567"/>
        <w:jc w:val="center"/>
        <w:rPr>
          <w:rFonts w:ascii="Times New Roman" w:hAnsi="Times New Roman"/>
          <w:b/>
          <w:sz w:val="18"/>
          <w:szCs w:val="18"/>
          <w:lang w:eastAsia="ru-RU"/>
        </w:rPr>
      </w:pPr>
    </w:p>
    <w:p w:rsidR="00CD1BF9" w:rsidRPr="00423262" w:rsidRDefault="00CD1BF9" w:rsidP="00BD00AE">
      <w:pPr>
        <w:tabs>
          <w:tab w:val="left" w:pos="8647"/>
        </w:tabs>
        <w:spacing w:after="0" w:line="240" w:lineRule="auto"/>
        <w:jc w:val="both"/>
        <w:rPr>
          <w:rFonts w:ascii="Times New Roman" w:hAnsi="Times New Roman"/>
          <w:bCs/>
          <w:sz w:val="18"/>
          <w:szCs w:val="18"/>
          <w:lang w:eastAsia="ru-RU"/>
        </w:rPr>
      </w:pPr>
    </w:p>
    <w:p w:rsidR="00CD1BF9" w:rsidRPr="00423262" w:rsidRDefault="00CD1BF9" w:rsidP="00BD00AE">
      <w:pPr>
        <w:tabs>
          <w:tab w:val="left" w:pos="8647"/>
        </w:tabs>
        <w:spacing w:after="0" w:line="240" w:lineRule="auto"/>
        <w:jc w:val="both"/>
        <w:rPr>
          <w:rFonts w:ascii="Times New Roman" w:hAnsi="Times New Roman"/>
          <w:bCs/>
          <w:sz w:val="18"/>
          <w:szCs w:val="18"/>
          <w:lang w:eastAsia="ru-RU"/>
        </w:rPr>
      </w:pP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1.______________________________________________________________________________</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i/>
          <w:sz w:val="24"/>
          <w:szCs w:val="24"/>
          <w:lang w:eastAsia="ru-RU"/>
        </w:rPr>
        <w:t>(организационно-правовая форма, наименование претендента)</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далее именуемый Претендент, в лице _________________________________________________</w:t>
      </w:r>
    </w:p>
    <w:p w:rsidR="00CD1BF9" w:rsidRPr="00423262" w:rsidRDefault="00CD1BF9" w:rsidP="00BD00AE">
      <w:pPr>
        <w:spacing w:after="0" w:line="240" w:lineRule="auto"/>
        <w:jc w:val="both"/>
        <w:rPr>
          <w:rFonts w:ascii="Times New Roman" w:hAnsi="Times New Roman"/>
          <w:i/>
          <w:sz w:val="24"/>
          <w:szCs w:val="24"/>
          <w:lang w:eastAsia="ru-RU"/>
        </w:rPr>
      </w:pPr>
      <w:r w:rsidRPr="00423262">
        <w:rPr>
          <w:rFonts w:ascii="Times New Roman" w:hAnsi="Times New Roman"/>
          <w:i/>
          <w:sz w:val="24"/>
          <w:szCs w:val="24"/>
          <w:lang w:eastAsia="ru-RU"/>
        </w:rPr>
        <w:tab/>
      </w:r>
      <w:r w:rsidRPr="00423262">
        <w:rPr>
          <w:rFonts w:ascii="Times New Roman" w:hAnsi="Times New Roman"/>
          <w:i/>
          <w:sz w:val="24"/>
          <w:szCs w:val="24"/>
          <w:lang w:eastAsia="ru-RU"/>
        </w:rPr>
        <w:tab/>
        <w:t xml:space="preserve">  (указывается должность, фамилия, имя, отчество руководителя)</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принимает решение об участие в аукционе № 1 на право заключения договора на установку и эксплуатацию  рекламных конструкций</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по лоту № _______  «_____________________________________________________________»</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2.  Настоящий заявитель гарантирует полноту и достоверность сведений, указанных в настоящей заявке и прилагаемых к ней документах.</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3. Заявитель согласен внести задаток на право участия в аукционе на право заключения договора на установку и эксплуатацию рекламной конструкции в размере 20% от начальной (минимальной) цены лота на следующих условиях:</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3.1 сумма внесенного задатка засчитывается в счет исполнения обязательств победителя аукциона по оплате права на заключение договора на установку и эксплуатацию рекламной конструкции;</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3.2 в случае поступления от претендента в любое время до окончания срока подачи заявок на участие в аукционе заявления об отзыве заявки на участие в аукционе, в течение десяти рабочих дней внесенный им задаток возвращается;</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3.3 претендентам, не допущенным к участию в аукционе, в течение десяти рабочих дней с момента подписания комиссией протокола о рассмотрении заявок на участие в аукционе, внесенный ими задаток возвращается;  </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3.4 задаток возвращается в течение десяти рабочих дней со дня подписания протокола о результатах аукционаучастникам аукциона, не явившимся на аукцион, а также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3.5 задаток, внесенный участником аукциона, который сделал предпоследнее предложение о цене, возвращается такому участнику аукциона в течение десяти рабочих дней со дня подписания договора на установку и эксплуатацию рекламной конструкции с победителем аукциона; </w:t>
      </w:r>
    </w:p>
    <w:p w:rsidR="00CD1BF9" w:rsidRPr="00423262" w:rsidRDefault="00CD1BF9" w:rsidP="00BD00AE">
      <w:pPr>
        <w:spacing w:after="0" w:line="240" w:lineRule="auto"/>
        <w:jc w:val="both"/>
        <w:rPr>
          <w:rFonts w:ascii="Times New Roman" w:hAnsi="Times New Roman"/>
          <w:sz w:val="24"/>
          <w:szCs w:val="24"/>
          <w:highlight w:val="yellow"/>
          <w:lang w:eastAsia="ru-RU"/>
        </w:rPr>
      </w:pPr>
      <w:r w:rsidRPr="00423262">
        <w:rPr>
          <w:rFonts w:ascii="Times New Roman" w:hAnsi="Times New Roman"/>
          <w:sz w:val="24"/>
          <w:szCs w:val="24"/>
          <w:lang w:eastAsia="ru-RU"/>
        </w:rPr>
        <w:t>3.6 в случае уклонения победителя аукциона, участника аукциона, сделавшего предпоследнее предложение о цене, единственного участника аукциона от подписания договора на установку и эксплуатацию рекламных конструкций задаток, внесенный ими, не возвращается.</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4. В случае признания Претендента победителем аукциона, последний обязуется:</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4.1 подписать протокол о результатах аукциона;</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4.2 в течение пяти рабочих дней с момента подписания протокола о результатах аукциона произвести оплату права на заключение договора на установку и эксплуатацию рекламных конструкций в безналичной форме путем перевода суммы, предложенной им.</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4.3 в течение пяти рабочих дней со дня получения проекта договора на установку и эксплуатацию рекламных конструкций подписать его и вернуть для подписания организатору аукциона.</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5. В случае признания Претендента участником аукциона, сделавшим предпоследнее предложение о цене, а победитель аукциона будет признан уклонившимся от заключения договора, Претендент обязуется:</w:t>
      </w:r>
    </w:p>
    <w:p w:rsidR="00CD1BF9" w:rsidRPr="00423262" w:rsidRDefault="00CD1BF9" w:rsidP="00BD00AE">
      <w:pPr>
        <w:tabs>
          <w:tab w:val="left" w:pos="-540"/>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5.1 в течение пяти рабочих дней с момента получения от организатора аукциона предложения об оплате права на заключение договора на установку и эксплуатацию рекламных конструкций оплатить это право;</w:t>
      </w:r>
    </w:p>
    <w:p w:rsidR="00CD1BF9" w:rsidRPr="00423262" w:rsidRDefault="00CD1BF9" w:rsidP="00BD00AE">
      <w:pPr>
        <w:tabs>
          <w:tab w:val="left" w:pos="-540"/>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5.2 заключить с организатором аукциона договор на установку и эксплуатацию рекламных конструкций по условиям настоящей документации об аукционе.</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Со сведениями, изложенными в извещении о проведении аукциона, документации об аукционе, ознакомлен и согласен, никаких претензий и возражений не имею.</w:t>
      </w:r>
    </w:p>
    <w:p w:rsidR="00CD1BF9" w:rsidRPr="00423262" w:rsidRDefault="00CD1BF9" w:rsidP="00BD00AE">
      <w:pPr>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i/>
          <w:sz w:val="24"/>
          <w:szCs w:val="24"/>
          <w:lang w:eastAsia="ru-RU"/>
        </w:rPr>
      </w:pPr>
      <w:r w:rsidRPr="00423262">
        <w:rPr>
          <w:rFonts w:ascii="Times New Roman" w:hAnsi="Times New Roman"/>
          <w:sz w:val="24"/>
          <w:szCs w:val="24"/>
          <w:lang w:eastAsia="ru-RU"/>
        </w:rPr>
        <w:t xml:space="preserve">К настоящей заявке на участие в аукционе прилагаются документы, являющиеся неотъемлемой частью нашей заявки на участие в аукционе, в том числе опись предоставленных документов, на ______ л. </w:t>
      </w:r>
      <w:r w:rsidRPr="00423262">
        <w:rPr>
          <w:rFonts w:ascii="Times New Roman" w:hAnsi="Times New Roman"/>
          <w:i/>
          <w:sz w:val="24"/>
          <w:szCs w:val="24"/>
          <w:lang w:eastAsia="ru-RU"/>
        </w:rPr>
        <w:t>(указывается количество листов всех документов, представленных в составе заявки).</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Подпись Претендента (его полномочного представителя) </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_________________/_____________________  /                      «________»_______________20___г.</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Заявка принята уполномоченным лицом Организатора аукциона:</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«____»___________20___г. в _____ч._____мин.          </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Зарегистрирована за № _____________</w:t>
      </w: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p>
    <w:p w:rsidR="00CD1BF9" w:rsidRPr="00423262" w:rsidRDefault="00CD1BF9" w:rsidP="00BD00AE">
      <w:pPr>
        <w:tabs>
          <w:tab w:val="left" w:pos="284"/>
          <w:tab w:val="left" w:pos="426"/>
          <w:tab w:val="left" w:pos="567"/>
        </w:tabs>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Подпись лица, принявшего заявку ________________ /________________________  /</w:t>
      </w: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                                                                                                                   Приложение № 2</w:t>
      </w:r>
    </w:p>
    <w:p w:rsidR="00CD1BF9" w:rsidRPr="00423262" w:rsidRDefault="00CD1BF9" w:rsidP="00BD00AE">
      <w:pPr>
        <w:tabs>
          <w:tab w:val="left" w:pos="-720"/>
        </w:tabs>
        <w:autoSpaceDE w:val="0"/>
        <w:autoSpaceDN w:val="0"/>
        <w:adjustRightInd w:val="0"/>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                                                                                                               к документации об аукционе </w:t>
      </w:r>
    </w:p>
    <w:p w:rsidR="00CD1BF9" w:rsidRPr="00423262" w:rsidRDefault="00CD1BF9" w:rsidP="00BD00AE">
      <w:pPr>
        <w:spacing w:after="0" w:line="240" w:lineRule="auto"/>
        <w:ind w:right="-2"/>
        <w:jc w:val="center"/>
        <w:outlineLvl w:val="0"/>
        <w:rPr>
          <w:rFonts w:ascii="Times New Roman" w:hAnsi="Times New Roman"/>
          <w:b/>
          <w:bCs/>
          <w:sz w:val="24"/>
          <w:szCs w:val="24"/>
          <w:lang w:eastAsia="ru-RU"/>
        </w:rPr>
      </w:pPr>
    </w:p>
    <w:p w:rsidR="00CD1BF9" w:rsidRPr="00423262" w:rsidRDefault="00CD1BF9" w:rsidP="00BD00AE">
      <w:pPr>
        <w:spacing w:after="0" w:line="240" w:lineRule="auto"/>
        <w:jc w:val="center"/>
        <w:outlineLvl w:val="0"/>
        <w:rPr>
          <w:rFonts w:ascii="Times New Roman" w:hAnsi="Times New Roman"/>
          <w:b/>
          <w:bCs/>
          <w:sz w:val="24"/>
          <w:szCs w:val="24"/>
          <w:lang w:eastAsia="ru-RU"/>
        </w:rPr>
      </w:pPr>
    </w:p>
    <w:p w:rsidR="00CD1BF9" w:rsidRPr="00423262" w:rsidRDefault="00CD1BF9" w:rsidP="00C44FDE">
      <w:pPr>
        <w:spacing w:after="0" w:line="240" w:lineRule="auto"/>
        <w:jc w:val="center"/>
        <w:outlineLvl w:val="0"/>
        <w:rPr>
          <w:rFonts w:ascii="Times New Roman" w:hAnsi="Times New Roman"/>
          <w:b/>
          <w:bCs/>
          <w:sz w:val="24"/>
          <w:szCs w:val="24"/>
          <w:lang w:eastAsia="ru-RU"/>
        </w:rPr>
      </w:pPr>
      <w:r w:rsidRPr="00423262">
        <w:rPr>
          <w:rFonts w:ascii="Times New Roman" w:hAnsi="Times New Roman"/>
          <w:b/>
          <w:bCs/>
          <w:sz w:val="24"/>
          <w:szCs w:val="24"/>
          <w:lang w:eastAsia="ru-RU"/>
        </w:rPr>
        <w:t>Информация</w:t>
      </w:r>
    </w:p>
    <w:p w:rsidR="00CD1BF9" w:rsidRPr="00423262" w:rsidRDefault="00CD1BF9" w:rsidP="00C44FDE">
      <w:pPr>
        <w:spacing w:after="0" w:line="240" w:lineRule="auto"/>
        <w:jc w:val="center"/>
        <w:outlineLvl w:val="0"/>
        <w:rPr>
          <w:rFonts w:ascii="Times New Roman" w:hAnsi="Times New Roman"/>
          <w:b/>
          <w:bCs/>
          <w:sz w:val="24"/>
          <w:szCs w:val="24"/>
          <w:lang w:eastAsia="ru-RU"/>
        </w:rPr>
      </w:pPr>
      <w:r w:rsidRPr="00423262">
        <w:rPr>
          <w:rFonts w:ascii="Times New Roman" w:hAnsi="Times New Roman"/>
          <w:b/>
          <w:bCs/>
          <w:sz w:val="24"/>
          <w:szCs w:val="24"/>
          <w:lang w:eastAsia="ru-RU"/>
        </w:rPr>
        <w:t>об общей площади информационных полей рекламных конструкций,</w:t>
      </w:r>
    </w:p>
    <w:p w:rsidR="00CD1BF9" w:rsidRPr="00423262" w:rsidRDefault="00CD1BF9" w:rsidP="00C44FDE">
      <w:pPr>
        <w:spacing w:after="0" w:line="240" w:lineRule="auto"/>
        <w:jc w:val="center"/>
        <w:outlineLvl w:val="0"/>
        <w:rPr>
          <w:rFonts w:ascii="Times New Roman" w:hAnsi="Times New Roman"/>
          <w:b/>
          <w:bCs/>
          <w:sz w:val="24"/>
          <w:szCs w:val="24"/>
          <w:lang w:eastAsia="ru-RU"/>
        </w:rPr>
      </w:pPr>
      <w:r w:rsidRPr="00423262">
        <w:rPr>
          <w:rFonts w:ascii="Times New Roman" w:hAnsi="Times New Roman"/>
          <w:b/>
          <w:bCs/>
          <w:sz w:val="24"/>
          <w:szCs w:val="24"/>
          <w:lang w:eastAsia="ru-RU"/>
        </w:rPr>
        <w:t>разрешения на установку и эксплуатацию которых выданы претенденту</w:t>
      </w:r>
    </w:p>
    <w:p w:rsidR="00CD1BF9" w:rsidRPr="00423262" w:rsidRDefault="00CD1BF9" w:rsidP="00C44FDE">
      <w:pPr>
        <w:spacing w:after="0" w:line="240" w:lineRule="auto"/>
        <w:jc w:val="center"/>
        <w:outlineLvl w:val="0"/>
        <w:rPr>
          <w:rFonts w:ascii="Times New Roman" w:hAnsi="Times New Roman"/>
          <w:b/>
          <w:bCs/>
          <w:sz w:val="24"/>
          <w:szCs w:val="24"/>
          <w:lang w:eastAsia="ru-RU"/>
        </w:rPr>
      </w:pPr>
      <w:r w:rsidRPr="00423262">
        <w:rPr>
          <w:rFonts w:ascii="Times New Roman" w:hAnsi="Times New Roman"/>
          <w:b/>
          <w:bCs/>
          <w:sz w:val="24"/>
          <w:szCs w:val="24"/>
          <w:lang w:eastAsia="ru-RU"/>
        </w:rPr>
        <w:t>и его аффилированным лицам на территории</w:t>
      </w:r>
    </w:p>
    <w:p w:rsidR="00CD1BF9" w:rsidRPr="00423262" w:rsidRDefault="00CD1BF9" w:rsidP="00C44FDE">
      <w:pPr>
        <w:spacing w:after="0" w:line="240" w:lineRule="auto"/>
        <w:ind w:firstLine="708"/>
        <w:outlineLvl w:val="0"/>
        <w:rPr>
          <w:rFonts w:ascii="Times New Roman" w:hAnsi="Times New Roman"/>
          <w:b/>
          <w:bCs/>
          <w:sz w:val="24"/>
          <w:szCs w:val="24"/>
          <w:lang w:eastAsia="ru-RU"/>
        </w:rPr>
      </w:pPr>
      <w:r w:rsidRPr="00423262">
        <w:rPr>
          <w:rFonts w:ascii="Times New Roman" w:hAnsi="Times New Roman"/>
          <w:b/>
          <w:bCs/>
          <w:sz w:val="24"/>
          <w:szCs w:val="24"/>
          <w:lang w:eastAsia="ru-RU"/>
        </w:rPr>
        <w:t xml:space="preserve">                              Михайловского муниципального района</w:t>
      </w:r>
    </w:p>
    <w:p w:rsidR="00CD1BF9" w:rsidRPr="00423262" w:rsidRDefault="00CD1BF9" w:rsidP="00C44FDE">
      <w:pPr>
        <w:spacing w:after="0" w:line="240" w:lineRule="auto"/>
        <w:jc w:val="center"/>
        <w:outlineLvl w:val="0"/>
        <w:rPr>
          <w:rFonts w:ascii="Times New Roman" w:hAnsi="Times New Roman"/>
          <w:b/>
          <w:bCs/>
          <w:sz w:val="24"/>
          <w:szCs w:val="24"/>
          <w:lang w:eastAsia="ru-RU"/>
        </w:rPr>
      </w:pPr>
    </w:p>
    <w:p w:rsidR="00CD1BF9" w:rsidRPr="00423262" w:rsidRDefault="00CD1BF9" w:rsidP="00BD00AE">
      <w:pPr>
        <w:spacing w:after="0" w:line="240" w:lineRule="auto"/>
        <w:ind w:right="-2"/>
        <w:jc w:val="both"/>
        <w:outlineLvl w:val="0"/>
        <w:rPr>
          <w:rFonts w:ascii="Times New Roman" w:hAnsi="Times New Roman"/>
          <w:b/>
          <w:bCs/>
          <w:sz w:val="24"/>
          <w:szCs w:val="24"/>
          <w:lang w:eastAsia="ru-RU"/>
        </w:rPr>
      </w:pP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 xml:space="preserve">Претендент _______________________________________________________________________________ </w:t>
      </w:r>
    </w:p>
    <w:p w:rsidR="00CD1BF9" w:rsidRPr="00423262" w:rsidRDefault="00CD1BF9" w:rsidP="00BD00AE">
      <w:pPr>
        <w:spacing w:after="0" w:line="240" w:lineRule="auto"/>
        <w:jc w:val="both"/>
        <w:rPr>
          <w:rFonts w:ascii="Times New Roman" w:hAnsi="Times New Roman"/>
          <w:i/>
          <w:sz w:val="24"/>
          <w:szCs w:val="24"/>
          <w:lang w:eastAsia="ru-RU"/>
        </w:rPr>
      </w:pPr>
      <w:r w:rsidRPr="00423262">
        <w:rPr>
          <w:rFonts w:ascii="Times New Roman" w:hAnsi="Times New Roman"/>
          <w:i/>
          <w:sz w:val="24"/>
          <w:szCs w:val="24"/>
          <w:lang w:eastAsia="ru-RU"/>
        </w:rPr>
        <w:t>(организационно-правовая форма, наименование претендента)</w:t>
      </w:r>
    </w:p>
    <w:p w:rsidR="00CD1BF9" w:rsidRPr="00423262" w:rsidRDefault="00CD1BF9" w:rsidP="00BD00AE">
      <w:pPr>
        <w:spacing w:after="0" w:line="240" w:lineRule="auto"/>
        <w:jc w:val="both"/>
        <w:rPr>
          <w:rFonts w:ascii="Times New Roman" w:hAnsi="Times New Roman"/>
          <w:sz w:val="24"/>
          <w:szCs w:val="24"/>
          <w:lang w:eastAsia="ru-RU"/>
        </w:rPr>
      </w:pPr>
      <w:r w:rsidRPr="00423262">
        <w:rPr>
          <w:rFonts w:ascii="Times New Roman" w:hAnsi="Times New Roman"/>
          <w:sz w:val="24"/>
          <w:szCs w:val="24"/>
          <w:lang w:eastAsia="ru-RU"/>
        </w:rPr>
        <w:t>в лице____________________________________________________________________________</w:t>
      </w:r>
    </w:p>
    <w:p w:rsidR="00CD1BF9" w:rsidRPr="00423262" w:rsidRDefault="00CD1BF9" w:rsidP="00BD00AE">
      <w:pPr>
        <w:spacing w:after="0" w:line="240" w:lineRule="auto"/>
        <w:jc w:val="both"/>
        <w:rPr>
          <w:rFonts w:ascii="Times New Roman" w:hAnsi="Times New Roman"/>
          <w:i/>
          <w:sz w:val="24"/>
          <w:szCs w:val="24"/>
          <w:lang w:eastAsia="ru-RU"/>
        </w:rPr>
      </w:pPr>
      <w:r w:rsidRPr="00423262">
        <w:rPr>
          <w:rFonts w:ascii="Times New Roman" w:hAnsi="Times New Roman"/>
          <w:i/>
          <w:sz w:val="24"/>
          <w:szCs w:val="24"/>
          <w:lang w:eastAsia="ru-RU"/>
        </w:rPr>
        <w:t xml:space="preserve">                             (должность, фамилия, имя, отчество руководителя)</w:t>
      </w:r>
    </w:p>
    <w:p w:rsidR="00CD1BF9" w:rsidRPr="00423262" w:rsidRDefault="00CD1BF9" w:rsidP="00BD00AE">
      <w:pPr>
        <w:spacing w:after="0" w:line="240" w:lineRule="auto"/>
        <w:ind w:right="-2"/>
        <w:outlineLvl w:val="0"/>
        <w:rPr>
          <w:rFonts w:ascii="Times New Roman" w:hAnsi="Times New Roman"/>
          <w:bCs/>
          <w:sz w:val="24"/>
          <w:szCs w:val="24"/>
          <w:lang w:eastAsia="ru-RU"/>
        </w:rPr>
      </w:pPr>
      <w:r w:rsidRPr="00423262">
        <w:rPr>
          <w:rFonts w:ascii="Times New Roman" w:hAnsi="Times New Roman"/>
          <w:bCs/>
          <w:sz w:val="24"/>
          <w:szCs w:val="24"/>
          <w:lang w:eastAsia="ru-RU"/>
        </w:rPr>
        <w:t>сообщает, что общая площадь информационных полей рекламных конструкций, разрешения на установку которых выданы претенденту________________________________________________ ________________________________________________________________________________</w:t>
      </w:r>
    </w:p>
    <w:p w:rsidR="00CD1BF9" w:rsidRPr="00423262" w:rsidRDefault="00CD1BF9" w:rsidP="00BD00AE">
      <w:pPr>
        <w:spacing w:after="0" w:line="240" w:lineRule="auto"/>
        <w:jc w:val="center"/>
        <w:rPr>
          <w:rFonts w:ascii="Times New Roman" w:hAnsi="Times New Roman"/>
          <w:i/>
          <w:sz w:val="24"/>
          <w:szCs w:val="24"/>
          <w:lang w:eastAsia="ru-RU"/>
        </w:rPr>
      </w:pPr>
      <w:r w:rsidRPr="00423262">
        <w:rPr>
          <w:rFonts w:ascii="Times New Roman" w:hAnsi="Times New Roman"/>
          <w:i/>
          <w:sz w:val="24"/>
          <w:szCs w:val="24"/>
          <w:lang w:eastAsia="ru-RU"/>
        </w:rPr>
        <w:t>(организационно-правовая форма, наименование претендента)</w:t>
      </w:r>
    </w:p>
    <w:p w:rsidR="00CD1BF9" w:rsidRPr="00423262" w:rsidRDefault="00CD1BF9" w:rsidP="00BD00AE">
      <w:pPr>
        <w:spacing w:after="0" w:line="240" w:lineRule="auto"/>
        <w:ind w:right="-2"/>
        <w:outlineLvl w:val="0"/>
        <w:rPr>
          <w:rFonts w:ascii="Times New Roman" w:hAnsi="Times New Roman"/>
          <w:bCs/>
          <w:sz w:val="24"/>
          <w:szCs w:val="24"/>
          <w:lang w:eastAsia="ru-RU"/>
        </w:rPr>
      </w:pPr>
      <w:r w:rsidRPr="00423262">
        <w:rPr>
          <w:rFonts w:ascii="Times New Roman" w:hAnsi="Times New Roman"/>
          <w:bCs/>
          <w:sz w:val="24"/>
          <w:szCs w:val="24"/>
          <w:lang w:eastAsia="ru-RU"/>
        </w:rPr>
        <w:t>и его аффилированным лицам на территории Владивостокского городского округа составляет ___________ (_________________________________________) кв.м.</w:t>
      </w:r>
    </w:p>
    <w:p w:rsidR="00CD1BF9" w:rsidRPr="00423262" w:rsidRDefault="00CD1BF9" w:rsidP="00BD00AE">
      <w:pPr>
        <w:spacing w:after="0" w:line="240" w:lineRule="auto"/>
        <w:ind w:right="-2"/>
        <w:outlineLvl w:val="0"/>
        <w:rPr>
          <w:rFonts w:ascii="Times New Roman" w:hAnsi="Times New Roman"/>
          <w:bCs/>
          <w:i/>
          <w:sz w:val="24"/>
          <w:szCs w:val="24"/>
          <w:lang w:eastAsia="ru-RU"/>
        </w:rPr>
      </w:pPr>
      <w:r w:rsidRPr="00423262">
        <w:rPr>
          <w:rFonts w:ascii="Times New Roman" w:hAnsi="Times New Roman"/>
          <w:bCs/>
          <w:i/>
          <w:sz w:val="24"/>
          <w:szCs w:val="24"/>
          <w:lang w:eastAsia="ru-RU"/>
        </w:rPr>
        <w:t xml:space="preserve"> (цифрами)                                            (прописью)</w:t>
      </w:r>
    </w:p>
    <w:p w:rsidR="00CD1BF9" w:rsidRPr="00423262" w:rsidRDefault="00CD1BF9" w:rsidP="00BD00AE">
      <w:pPr>
        <w:spacing w:after="0" w:line="240" w:lineRule="auto"/>
        <w:ind w:right="-2"/>
        <w:outlineLvl w:val="0"/>
        <w:rPr>
          <w:rFonts w:ascii="Times New Roman" w:hAnsi="Times New Roman"/>
          <w:bCs/>
          <w:i/>
          <w:sz w:val="24"/>
          <w:szCs w:val="24"/>
          <w:lang w:eastAsia="ru-RU"/>
        </w:rPr>
      </w:pPr>
    </w:p>
    <w:p w:rsidR="00CD1BF9" w:rsidRPr="00423262" w:rsidRDefault="00CD1BF9" w:rsidP="00BD00AE">
      <w:pPr>
        <w:spacing w:after="0" w:line="240" w:lineRule="auto"/>
        <w:ind w:right="-2"/>
        <w:outlineLvl w:val="0"/>
        <w:rPr>
          <w:rFonts w:ascii="Times New Roman" w:hAnsi="Times New Roman"/>
          <w:bCs/>
          <w:i/>
          <w:sz w:val="24"/>
          <w:szCs w:val="24"/>
          <w:lang w:eastAsia="ru-RU"/>
        </w:rPr>
      </w:pPr>
    </w:p>
    <w:p w:rsidR="00CD1BF9" w:rsidRPr="00423262" w:rsidRDefault="00CD1BF9" w:rsidP="00BD00AE">
      <w:pPr>
        <w:spacing w:after="0" w:line="240" w:lineRule="auto"/>
        <w:ind w:right="-2" w:firstLine="709"/>
        <w:outlineLvl w:val="0"/>
        <w:rPr>
          <w:rFonts w:ascii="Times New Roman" w:hAnsi="Times New Roman"/>
          <w:bCs/>
          <w:sz w:val="24"/>
          <w:szCs w:val="24"/>
          <w:lang w:eastAsia="ru-RU"/>
        </w:rPr>
      </w:pPr>
      <w:r w:rsidRPr="00423262">
        <w:rPr>
          <w:rFonts w:ascii="Times New Roman" w:hAnsi="Times New Roman"/>
          <w:bCs/>
          <w:sz w:val="24"/>
          <w:szCs w:val="24"/>
          <w:lang w:eastAsia="ru-RU"/>
        </w:rPr>
        <w:t>Перечень аффилированных лиц претендента:</w:t>
      </w:r>
    </w:p>
    <w:p w:rsidR="00CD1BF9" w:rsidRPr="00423262" w:rsidRDefault="00CD1BF9" w:rsidP="00BD00AE">
      <w:pPr>
        <w:spacing w:after="0" w:line="240" w:lineRule="auto"/>
        <w:ind w:right="-2"/>
        <w:jc w:val="both"/>
        <w:outlineLvl w:val="0"/>
        <w:rPr>
          <w:rFonts w:ascii="Times New Roman" w:hAnsi="Times New Roman"/>
          <w:bCs/>
          <w:sz w:val="24"/>
          <w:szCs w:val="24"/>
          <w:lang w:eastAsia="ru-RU"/>
        </w:rPr>
      </w:pPr>
      <w:r w:rsidRPr="00423262">
        <w:rPr>
          <w:rFonts w:ascii="Times New Roman" w:hAnsi="Times New Roman"/>
          <w:bCs/>
          <w:sz w:val="24"/>
          <w:szCs w:val="24"/>
          <w:lang w:eastAsia="ru-RU"/>
        </w:rPr>
        <w:t>1.______________________________________________________________________________</w:t>
      </w:r>
    </w:p>
    <w:p w:rsidR="00CD1BF9" w:rsidRPr="00423262" w:rsidRDefault="00CD1BF9" w:rsidP="00BD00AE">
      <w:pPr>
        <w:spacing w:after="0" w:line="240" w:lineRule="auto"/>
        <w:ind w:right="-2"/>
        <w:jc w:val="both"/>
        <w:outlineLvl w:val="0"/>
        <w:rPr>
          <w:rFonts w:ascii="Times New Roman" w:hAnsi="Times New Roman"/>
          <w:bCs/>
          <w:sz w:val="24"/>
          <w:szCs w:val="24"/>
          <w:lang w:eastAsia="ru-RU"/>
        </w:rPr>
      </w:pPr>
      <w:r w:rsidRPr="00423262">
        <w:rPr>
          <w:rFonts w:ascii="Times New Roman" w:hAnsi="Times New Roman"/>
          <w:bCs/>
          <w:sz w:val="24"/>
          <w:szCs w:val="24"/>
          <w:lang w:eastAsia="ru-RU"/>
        </w:rPr>
        <w:t>2.______________________________________________________________________________</w:t>
      </w:r>
    </w:p>
    <w:p w:rsidR="00CD1BF9" w:rsidRPr="00423262" w:rsidRDefault="00CD1BF9" w:rsidP="00BD00AE">
      <w:pPr>
        <w:spacing w:after="0" w:line="240" w:lineRule="auto"/>
        <w:ind w:right="-2"/>
        <w:outlineLvl w:val="0"/>
        <w:rPr>
          <w:rFonts w:ascii="Times New Roman" w:hAnsi="Times New Roman"/>
          <w:bCs/>
          <w:sz w:val="24"/>
          <w:szCs w:val="24"/>
          <w:lang w:eastAsia="ru-RU"/>
        </w:rPr>
      </w:pPr>
      <w:r w:rsidRPr="00423262">
        <w:rPr>
          <w:rFonts w:ascii="Times New Roman" w:hAnsi="Times New Roman"/>
          <w:bCs/>
          <w:sz w:val="24"/>
          <w:szCs w:val="24"/>
          <w:lang w:eastAsia="ru-RU"/>
        </w:rPr>
        <w:t>3.______________________________________________________________________________</w:t>
      </w:r>
    </w:p>
    <w:p w:rsidR="00CD1BF9" w:rsidRPr="00423262" w:rsidRDefault="00CD1BF9" w:rsidP="00BD00AE">
      <w:pPr>
        <w:spacing w:after="0" w:line="240" w:lineRule="auto"/>
        <w:ind w:right="-2"/>
        <w:outlineLvl w:val="0"/>
        <w:rPr>
          <w:rFonts w:ascii="Times New Roman" w:hAnsi="Times New Roman"/>
          <w:bCs/>
          <w:sz w:val="24"/>
          <w:szCs w:val="24"/>
          <w:lang w:eastAsia="ru-RU"/>
        </w:rPr>
      </w:pPr>
      <w:r w:rsidRPr="00423262">
        <w:rPr>
          <w:rFonts w:ascii="Times New Roman" w:hAnsi="Times New Roman"/>
          <w:bCs/>
          <w:sz w:val="24"/>
          <w:szCs w:val="24"/>
          <w:lang w:eastAsia="ru-RU"/>
        </w:rPr>
        <w:t>4.______________________________________________________________________________</w:t>
      </w:r>
    </w:p>
    <w:p w:rsidR="00CD1BF9" w:rsidRPr="00423262" w:rsidRDefault="00CD1BF9" w:rsidP="00BD00AE">
      <w:pPr>
        <w:spacing w:after="0" w:line="240" w:lineRule="auto"/>
        <w:ind w:right="-2"/>
        <w:outlineLvl w:val="0"/>
        <w:rPr>
          <w:rFonts w:ascii="Times New Roman" w:hAnsi="Times New Roman"/>
          <w:bCs/>
          <w:sz w:val="24"/>
          <w:szCs w:val="24"/>
          <w:lang w:eastAsia="ru-RU"/>
        </w:rPr>
      </w:pPr>
      <w:r w:rsidRPr="00423262">
        <w:rPr>
          <w:rFonts w:ascii="Times New Roman" w:hAnsi="Times New Roman"/>
          <w:bCs/>
          <w:sz w:val="24"/>
          <w:szCs w:val="24"/>
          <w:lang w:eastAsia="ru-RU"/>
        </w:rPr>
        <w:t>5.______________________________________________________________________________</w:t>
      </w:r>
    </w:p>
    <w:p w:rsidR="00CD1BF9" w:rsidRPr="00423262" w:rsidRDefault="00CD1BF9" w:rsidP="00BD00AE">
      <w:pPr>
        <w:spacing w:after="0" w:line="240" w:lineRule="auto"/>
        <w:ind w:right="-2" w:firstLine="709"/>
        <w:outlineLvl w:val="0"/>
        <w:rPr>
          <w:rFonts w:ascii="Times New Roman" w:hAnsi="Times New Roman"/>
          <w:bCs/>
          <w:sz w:val="24"/>
          <w:szCs w:val="24"/>
          <w:lang w:eastAsia="ru-RU"/>
        </w:rPr>
      </w:pPr>
    </w:p>
    <w:p w:rsidR="00CD1BF9" w:rsidRPr="00423262" w:rsidRDefault="00CD1BF9" w:rsidP="00BD00AE">
      <w:pPr>
        <w:spacing w:after="0" w:line="240" w:lineRule="auto"/>
        <w:ind w:right="-2" w:firstLine="709"/>
        <w:outlineLvl w:val="0"/>
        <w:rPr>
          <w:rFonts w:ascii="Times New Roman" w:hAnsi="Times New Roman"/>
          <w:bCs/>
          <w:sz w:val="24"/>
          <w:szCs w:val="24"/>
          <w:lang w:eastAsia="ru-RU"/>
        </w:rPr>
      </w:pPr>
    </w:p>
    <w:p w:rsidR="00CD1BF9" w:rsidRPr="00423262" w:rsidRDefault="00CD1BF9" w:rsidP="00BD00AE">
      <w:pPr>
        <w:spacing w:after="0" w:line="240" w:lineRule="auto"/>
        <w:ind w:right="-2" w:firstLine="709"/>
        <w:outlineLvl w:val="0"/>
        <w:rPr>
          <w:rFonts w:ascii="Times New Roman" w:hAnsi="Times New Roman"/>
          <w:bCs/>
          <w:sz w:val="24"/>
          <w:szCs w:val="24"/>
          <w:lang w:eastAsia="ru-RU"/>
        </w:rPr>
      </w:pPr>
    </w:p>
    <w:p w:rsidR="00CD1BF9" w:rsidRPr="00423262" w:rsidRDefault="00CD1BF9" w:rsidP="00BD00AE">
      <w:pPr>
        <w:spacing w:after="0" w:line="240" w:lineRule="auto"/>
        <w:ind w:right="-2"/>
        <w:jc w:val="both"/>
        <w:outlineLvl w:val="0"/>
        <w:rPr>
          <w:rFonts w:ascii="Times New Roman" w:hAnsi="Times New Roman"/>
          <w:bCs/>
          <w:sz w:val="24"/>
          <w:szCs w:val="24"/>
          <w:lang w:eastAsia="ru-RU"/>
        </w:rPr>
      </w:pPr>
    </w:p>
    <w:p w:rsidR="00CD1BF9" w:rsidRPr="00423262" w:rsidRDefault="00CD1BF9" w:rsidP="00BD00AE">
      <w:pPr>
        <w:spacing w:after="0" w:line="240" w:lineRule="auto"/>
        <w:ind w:right="-2"/>
        <w:jc w:val="both"/>
        <w:outlineLvl w:val="0"/>
        <w:rPr>
          <w:rFonts w:ascii="Times New Roman" w:hAnsi="Times New Roman"/>
          <w:bCs/>
          <w:sz w:val="24"/>
          <w:szCs w:val="24"/>
          <w:lang w:eastAsia="ru-RU"/>
        </w:rPr>
      </w:pPr>
    </w:p>
    <w:p w:rsidR="00CD1BF9" w:rsidRPr="00423262" w:rsidRDefault="00CD1BF9" w:rsidP="00BD00AE">
      <w:pPr>
        <w:spacing w:after="0" w:line="240" w:lineRule="auto"/>
        <w:rPr>
          <w:rFonts w:ascii="Times New Roman" w:hAnsi="Times New Roman"/>
          <w:sz w:val="24"/>
          <w:szCs w:val="24"/>
          <w:lang w:eastAsia="ru-RU"/>
        </w:rPr>
      </w:pPr>
      <w:r w:rsidRPr="00423262">
        <w:rPr>
          <w:rFonts w:ascii="Times New Roman" w:hAnsi="Times New Roman"/>
          <w:sz w:val="24"/>
          <w:szCs w:val="24"/>
          <w:lang w:eastAsia="ru-RU"/>
        </w:rPr>
        <w:t>«____» ________________ 20___ г.</w:t>
      </w:r>
    </w:p>
    <w:p w:rsidR="00CD1BF9" w:rsidRPr="00423262" w:rsidRDefault="00CD1BF9" w:rsidP="00BD00AE">
      <w:pPr>
        <w:spacing w:after="0" w:line="240" w:lineRule="auto"/>
        <w:rPr>
          <w:rFonts w:ascii="Times New Roman" w:hAnsi="Times New Roman"/>
          <w:sz w:val="24"/>
          <w:szCs w:val="24"/>
          <w:lang w:eastAsia="ru-RU"/>
        </w:rPr>
      </w:pPr>
    </w:p>
    <w:p w:rsidR="00CD1BF9" w:rsidRPr="00423262" w:rsidRDefault="00CD1BF9" w:rsidP="00BD00AE">
      <w:pPr>
        <w:spacing w:after="0" w:line="240" w:lineRule="auto"/>
        <w:rPr>
          <w:rFonts w:ascii="Times New Roman" w:hAnsi="Times New Roman"/>
          <w:sz w:val="24"/>
          <w:szCs w:val="24"/>
          <w:lang w:eastAsia="ru-RU"/>
        </w:rPr>
      </w:pPr>
    </w:p>
    <w:p w:rsidR="00CD1BF9" w:rsidRPr="00423262" w:rsidRDefault="00CD1BF9" w:rsidP="00BD00AE">
      <w:pPr>
        <w:spacing w:after="0" w:line="240" w:lineRule="auto"/>
        <w:rPr>
          <w:rFonts w:ascii="Times New Roman" w:hAnsi="Times New Roman"/>
          <w:sz w:val="24"/>
          <w:szCs w:val="24"/>
          <w:lang w:eastAsia="ru-RU"/>
        </w:rPr>
      </w:pPr>
      <w:r w:rsidRPr="00423262">
        <w:rPr>
          <w:rFonts w:ascii="Times New Roman" w:hAnsi="Times New Roman"/>
          <w:sz w:val="24"/>
          <w:szCs w:val="24"/>
          <w:lang w:eastAsia="ru-RU"/>
        </w:rPr>
        <w:t>Подпись претендента          _____________________________ /__________________________/</w:t>
      </w:r>
    </w:p>
    <w:p w:rsidR="00CD1BF9" w:rsidRPr="00423262" w:rsidRDefault="00CD1BF9" w:rsidP="00BD00AE">
      <w:pPr>
        <w:spacing w:after="0" w:line="240" w:lineRule="auto"/>
        <w:jc w:val="center"/>
        <w:rPr>
          <w:rFonts w:ascii="Times New Roman" w:hAnsi="Times New Roman"/>
          <w:sz w:val="24"/>
          <w:szCs w:val="24"/>
          <w:lang w:eastAsia="ru-RU"/>
        </w:rPr>
      </w:pPr>
      <w:r w:rsidRPr="00423262">
        <w:rPr>
          <w:rFonts w:ascii="Times New Roman" w:hAnsi="Times New Roman"/>
          <w:sz w:val="24"/>
          <w:szCs w:val="24"/>
          <w:lang w:eastAsia="ru-RU"/>
        </w:rPr>
        <w:t>м.п.</w:t>
      </w:r>
    </w:p>
    <w:sectPr w:rsidR="00CD1BF9" w:rsidRPr="00423262" w:rsidSect="00814899">
      <w:headerReference w:type="even" r:id="rId24"/>
      <w:headerReference w:type="default" r:id="rId25"/>
      <w:pgSz w:w="11905" w:h="16838"/>
      <w:pgMar w:top="1134" w:right="850" w:bottom="1134" w:left="1418" w:header="0" w:footer="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BF9" w:rsidRDefault="00CD1BF9" w:rsidP="00085B86">
      <w:pPr>
        <w:spacing w:after="0" w:line="240" w:lineRule="auto"/>
      </w:pPr>
      <w:r>
        <w:separator/>
      </w:r>
    </w:p>
  </w:endnote>
  <w:endnote w:type="continuationSeparator" w:id="1">
    <w:p w:rsidR="00CD1BF9" w:rsidRDefault="00CD1BF9" w:rsidP="0008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BF9" w:rsidRDefault="00CD1BF9" w:rsidP="00085B86">
      <w:pPr>
        <w:spacing w:after="0" w:line="240" w:lineRule="auto"/>
      </w:pPr>
      <w:r>
        <w:separator/>
      </w:r>
    </w:p>
  </w:footnote>
  <w:footnote w:type="continuationSeparator" w:id="1">
    <w:p w:rsidR="00CD1BF9" w:rsidRDefault="00CD1BF9" w:rsidP="00085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F9" w:rsidRDefault="00CD1BF9" w:rsidP="004232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BF9" w:rsidRDefault="00CD1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F9" w:rsidRPr="00423262" w:rsidRDefault="00CD1BF9" w:rsidP="00423262">
    <w:pPr>
      <w:pStyle w:val="Header"/>
      <w:framePr w:h="306" w:hRule="exact" w:wrap="around" w:vAnchor="text" w:hAnchor="margin" w:xAlign="center" w:y="181"/>
      <w:rPr>
        <w:rStyle w:val="PageNumber"/>
        <w:rFonts w:ascii="Times New Roman" w:hAnsi="Times New Roman"/>
        <w:sz w:val="24"/>
        <w:szCs w:val="24"/>
      </w:rPr>
    </w:pPr>
    <w:r w:rsidRPr="00423262">
      <w:rPr>
        <w:rStyle w:val="PageNumber"/>
        <w:rFonts w:ascii="Times New Roman" w:hAnsi="Times New Roman"/>
        <w:sz w:val="24"/>
        <w:szCs w:val="24"/>
      </w:rPr>
      <w:fldChar w:fldCharType="begin"/>
    </w:r>
    <w:r w:rsidRPr="00423262">
      <w:rPr>
        <w:rStyle w:val="PageNumber"/>
        <w:rFonts w:ascii="Times New Roman" w:hAnsi="Times New Roman"/>
        <w:sz w:val="24"/>
        <w:szCs w:val="24"/>
      </w:rPr>
      <w:instrText xml:space="preserve">PAGE  </w:instrText>
    </w:r>
    <w:r w:rsidRPr="00423262">
      <w:rPr>
        <w:rStyle w:val="PageNumber"/>
        <w:rFonts w:ascii="Times New Roman" w:hAnsi="Times New Roman"/>
        <w:sz w:val="24"/>
        <w:szCs w:val="24"/>
      </w:rPr>
      <w:fldChar w:fldCharType="separate"/>
    </w:r>
    <w:r>
      <w:rPr>
        <w:rStyle w:val="PageNumber"/>
        <w:rFonts w:ascii="Times New Roman" w:hAnsi="Times New Roman"/>
        <w:noProof/>
        <w:sz w:val="24"/>
        <w:szCs w:val="24"/>
      </w:rPr>
      <w:t>16</w:t>
    </w:r>
    <w:r w:rsidRPr="00423262">
      <w:rPr>
        <w:rStyle w:val="PageNumber"/>
        <w:rFonts w:ascii="Times New Roman" w:hAnsi="Times New Roman"/>
        <w:sz w:val="24"/>
        <w:szCs w:val="24"/>
      </w:rPr>
      <w:fldChar w:fldCharType="end"/>
    </w:r>
  </w:p>
  <w:p w:rsidR="00CD1BF9" w:rsidRDefault="00CD1B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32A72"/>
    <w:multiLevelType w:val="hybridMultilevel"/>
    <w:tmpl w:val="8714A550"/>
    <w:lvl w:ilvl="0" w:tplc="7132E952">
      <w:start w:val="1"/>
      <w:numFmt w:val="decimal"/>
      <w:lvlText w:val="%1)"/>
      <w:lvlJc w:val="left"/>
      <w:pPr>
        <w:tabs>
          <w:tab w:val="num" w:pos="885"/>
        </w:tabs>
        <w:ind w:left="885" w:hanging="705"/>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41A"/>
    <w:rsid w:val="00007AAF"/>
    <w:rsid w:val="00042069"/>
    <w:rsid w:val="00051887"/>
    <w:rsid w:val="00065651"/>
    <w:rsid w:val="00085B86"/>
    <w:rsid w:val="00111EBD"/>
    <w:rsid w:val="00160A91"/>
    <w:rsid w:val="0017520F"/>
    <w:rsid w:val="001775EB"/>
    <w:rsid w:val="00190691"/>
    <w:rsid w:val="00195A93"/>
    <w:rsid w:val="001A46ED"/>
    <w:rsid w:val="0020241A"/>
    <w:rsid w:val="002557F2"/>
    <w:rsid w:val="00271FB5"/>
    <w:rsid w:val="002925E1"/>
    <w:rsid w:val="002B3BA6"/>
    <w:rsid w:val="002B42B0"/>
    <w:rsid w:val="002B651C"/>
    <w:rsid w:val="002D3336"/>
    <w:rsid w:val="002F1BAF"/>
    <w:rsid w:val="00320561"/>
    <w:rsid w:val="00321935"/>
    <w:rsid w:val="00325FC1"/>
    <w:rsid w:val="00341489"/>
    <w:rsid w:val="00361498"/>
    <w:rsid w:val="003647D8"/>
    <w:rsid w:val="003805F2"/>
    <w:rsid w:val="003B49A6"/>
    <w:rsid w:val="003B4E0E"/>
    <w:rsid w:val="003F0AE6"/>
    <w:rsid w:val="00423262"/>
    <w:rsid w:val="0044225E"/>
    <w:rsid w:val="00450146"/>
    <w:rsid w:val="0047500E"/>
    <w:rsid w:val="0048355E"/>
    <w:rsid w:val="00484822"/>
    <w:rsid w:val="00485201"/>
    <w:rsid w:val="0049260E"/>
    <w:rsid w:val="004A4D22"/>
    <w:rsid w:val="004B05C2"/>
    <w:rsid w:val="004E54C9"/>
    <w:rsid w:val="004F707D"/>
    <w:rsid w:val="005253C2"/>
    <w:rsid w:val="005332D3"/>
    <w:rsid w:val="005A34D3"/>
    <w:rsid w:val="005B2726"/>
    <w:rsid w:val="005B2AD9"/>
    <w:rsid w:val="005D1F4B"/>
    <w:rsid w:val="005D30D8"/>
    <w:rsid w:val="00615861"/>
    <w:rsid w:val="00634280"/>
    <w:rsid w:val="0067329F"/>
    <w:rsid w:val="006A5974"/>
    <w:rsid w:val="006B6321"/>
    <w:rsid w:val="006B686F"/>
    <w:rsid w:val="00706C8E"/>
    <w:rsid w:val="00723477"/>
    <w:rsid w:val="007427D8"/>
    <w:rsid w:val="00752356"/>
    <w:rsid w:val="00797DF9"/>
    <w:rsid w:val="007D1823"/>
    <w:rsid w:val="007D1EF8"/>
    <w:rsid w:val="007D2D3A"/>
    <w:rsid w:val="007E0C2C"/>
    <w:rsid w:val="007E57B0"/>
    <w:rsid w:val="007E7980"/>
    <w:rsid w:val="0080435C"/>
    <w:rsid w:val="00814899"/>
    <w:rsid w:val="008249B5"/>
    <w:rsid w:val="00835F5A"/>
    <w:rsid w:val="00854045"/>
    <w:rsid w:val="008614C9"/>
    <w:rsid w:val="00877DEE"/>
    <w:rsid w:val="00883B97"/>
    <w:rsid w:val="008B6191"/>
    <w:rsid w:val="008D27B7"/>
    <w:rsid w:val="008D69C5"/>
    <w:rsid w:val="00915BC5"/>
    <w:rsid w:val="00921DFC"/>
    <w:rsid w:val="00933674"/>
    <w:rsid w:val="00933BD7"/>
    <w:rsid w:val="009700FA"/>
    <w:rsid w:val="00982FBB"/>
    <w:rsid w:val="009A4353"/>
    <w:rsid w:val="009A549C"/>
    <w:rsid w:val="009A5A7F"/>
    <w:rsid w:val="009B64C0"/>
    <w:rsid w:val="009C17D8"/>
    <w:rsid w:val="009C57BC"/>
    <w:rsid w:val="00A039FB"/>
    <w:rsid w:val="00A3579E"/>
    <w:rsid w:val="00A41F37"/>
    <w:rsid w:val="00A5179C"/>
    <w:rsid w:val="00A53D60"/>
    <w:rsid w:val="00A570F8"/>
    <w:rsid w:val="00A678DD"/>
    <w:rsid w:val="00A86636"/>
    <w:rsid w:val="00AB32CE"/>
    <w:rsid w:val="00AC6612"/>
    <w:rsid w:val="00AF08C0"/>
    <w:rsid w:val="00B2556A"/>
    <w:rsid w:val="00B35954"/>
    <w:rsid w:val="00B8617B"/>
    <w:rsid w:val="00B915F1"/>
    <w:rsid w:val="00B932E8"/>
    <w:rsid w:val="00B93965"/>
    <w:rsid w:val="00BA5B44"/>
    <w:rsid w:val="00BB0727"/>
    <w:rsid w:val="00BD00AE"/>
    <w:rsid w:val="00C03B10"/>
    <w:rsid w:val="00C11747"/>
    <w:rsid w:val="00C22012"/>
    <w:rsid w:val="00C44FDE"/>
    <w:rsid w:val="00C76FAD"/>
    <w:rsid w:val="00C923B9"/>
    <w:rsid w:val="00C93C71"/>
    <w:rsid w:val="00CB43D2"/>
    <w:rsid w:val="00CD1BF9"/>
    <w:rsid w:val="00D27326"/>
    <w:rsid w:val="00D51DBE"/>
    <w:rsid w:val="00D604F5"/>
    <w:rsid w:val="00D83A08"/>
    <w:rsid w:val="00D83CAD"/>
    <w:rsid w:val="00D83E9A"/>
    <w:rsid w:val="00D942E3"/>
    <w:rsid w:val="00DB7CA1"/>
    <w:rsid w:val="00DE1035"/>
    <w:rsid w:val="00DE29C2"/>
    <w:rsid w:val="00DE3BF5"/>
    <w:rsid w:val="00DE59FA"/>
    <w:rsid w:val="00E11582"/>
    <w:rsid w:val="00E81254"/>
    <w:rsid w:val="00E8269D"/>
    <w:rsid w:val="00E96F05"/>
    <w:rsid w:val="00E97DC6"/>
    <w:rsid w:val="00ED6BC4"/>
    <w:rsid w:val="00F23B39"/>
    <w:rsid w:val="00F2621A"/>
    <w:rsid w:val="00F56F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0241A"/>
    <w:pPr>
      <w:autoSpaceDE w:val="0"/>
      <w:autoSpaceDN w:val="0"/>
      <w:adjustRightInd w:val="0"/>
    </w:pPr>
    <w:rPr>
      <w:rFonts w:ascii="Times New Roman" w:hAnsi="Times New Roman"/>
      <w:sz w:val="26"/>
      <w:szCs w:val="26"/>
      <w:lang w:eastAsia="en-US"/>
    </w:rPr>
  </w:style>
  <w:style w:type="paragraph" w:styleId="Header">
    <w:name w:val="header"/>
    <w:basedOn w:val="Normal"/>
    <w:link w:val="HeaderChar"/>
    <w:uiPriority w:val="99"/>
    <w:rsid w:val="00085B8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85B86"/>
    <w:rPr>
      <w:rFonts w:cs="Times New Roman"/>
    </w:rPr>
  </w:style>
  <w:style w:type="paragraph" w:styleId="Footer">
    <w:name w:val="footer"/>
    <w:basedOn w:val="Normal"/>
    <w:link w:val="FooterChar"/>
    <w:uiPriority w:val="99"/>
    <w:rsid w:val="00085B8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85B86"/>
    <w:rPr>
      <w:rFonts w:cs="Times New Roman"/>
    </w:rPr>
  </w:style>
  <w:style w:type="paragraph" w:styleId="BalloonText">
    <w:name w:val="Balloon Text"/>
    <w:basedOn w:val="Normal"/>
    <w:link w:val="BalloonTextChar"/>
    <w:uiPriority w:val="99"/>
    <w:semiHidden/>
    <w:rsid w:val="005B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726"/>
    <w:rPr>
      <w:rFonts w:ascii="Tahoma" w:hAnsi="Tahoma" w:cs="Tahoma"/>
      <w:sz w:val="16"/>
      <w:szCs w:val="16"/>
    </w:rPr>
  </w:style>
  <w:style w:type="character" w:styleId="PageNumber">
    <w:name w:val="page number"/>
    <w:basedOn w:val="DefaultParagraphFont"/>
    <w:uiPriority w:val="99"/>
    <w:rsid w:val="00DE29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702D56FAC36BA1F6C2AFF3D6F5DC7FACA78FF26A5ECD364651A917D9x9ODE" TargetMode="External"/><Relationship Id="rId13" Type="http://schemas.openxmlformats.org/officeDocument/2006/relationships/hyperlink" Target="consultantplus://offline/ref=C827651E7181F56F6ED666A5F4AECE67A6B13808136A11A3E0EC449A0A5998FD3229F" TargetMode="External"/><Relationship Id="rId18" Type="http://schemas.openxmlformats.org/officeDocument/2006/relationships/hyperlink" Target="consultantplus://offline/ref=D378EFFEF33C720A25DE79E6F49F809EFAF5E012CF1A2882D8270D1B1Aj7VC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6D02E3C2344A105CD972D980D78329377CD927BAF6CC0B3280D5DBD27P9E" TargetMode="External"/><Relationship Id="rId7" Type="http://schemas.openxmlformats.org/officeDocument/2006/relationships/hyperlink" Target="consultantplus://offline/ref=24702D56FAC36BA1F6C2AFF3D6F5DC7FACA88FF16D5FCD364651A917D9x9ODE" TargetMode="External"/><Relationship Id="rId12" Type="http://schemas.openxmlformats.org/officeDocument/2006/relationships/hyperlink" Target="consultantplus://offline/ref=C827651E7181F56F6ED678A8E2C29068A7B26E061C681CFCB4B31FC75D3520F" TargetMode="External"/><Relationship Id="rId17" Type="http://schemas.openxmlformats.org/officeDocument/2006/relationships/hyperlink" Target="consultantplus://offline/ref=D378EFFEF33C720A25DE79E6F49F809EFAFAE115CE1A2882D8270D1B1Aj7VCW"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378EFFEF33C720A25DE67EBE2F3DE91FBF9BD1BCC1527D3807856464D7500C96411F29F8838F451E3FB81j4VFW" TargetMode="External"/><Relationship Id="rId20" Type="http://schemas.openxmlformats.org/officeDocument/2006/relationships/hyperlink" Target="consultantplus://offline/ref=D378EFFEF33C720A25DE79E6F49F809EFAF5E012CF1A2882D8270D1B1Aj7VC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827651E7181F56F6ED678A8E2C29068A7BD6E051B691CFCB4B31FC75D3520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827651E7181F56F6ED666A5F4AECE67A6B13808186914ABEDEC449A0A5998FD29DEAE0D4BFC4A2D28419B3E2BF" TargetMode="External"/><Relationship Id="rId23" Type="http://schemas.openxmlformats.org/officeDocument/2006/relationships/hyperlink" Target="consultantplus://offline/ref=C827651E7181F56F6ED678A8E2C29068A7BD65011D6A1CFCB4B31FC75D5092AA6E91F74F0FF0492D322AF" TargetMode="External"/><Relationship Id="rId10" Type="http://schemas.openxmlformats.org/officeDocument/2006/relationships/hyperlink" Target="consultantplus://offline/ref=24702D56FAC36BA1F6C2B1FEC0998270ADABD9FF625DC069120EF24A8E94C60FxBOFE" TargetMode="External"/><Relationship Id="rId19" Type="http://schemas.openxmlformats.org/officeDocument/2006/relationships/hyperlink" Target="consultantplus://offline/ref=D378EFFEF33C720A25DE79E6F49F809EFAFAE115CE1A2882D8270D1B1Aj7VCW" TargetMode="External"/><Relationship Id="rId4" Type="http://schemas.openxmlformats.org/officeDocument/2006/relationships/webSettings" Target="webSettings.xml"/><Relationship Id="rId9" Type="http://schemas.openxmlformats.org/officeDocument/2006/relationships/hyperlink" Target="consultantplus://offline/ref=24702D56FAC36BA1F6C2AFF3D6F5DC7FACA681F26253CD364651A917D9x9ODE" TargetMode="External"/><Relationship Id="rId14" Type="http://schemas.openxmlformats.org/officeDocument/2006/relationships/hyperlink" Target="consultantplus://offline/ref=C827651E7181F56F6ED666A5F4AECE67A6B13808136A11A3E0EC449A0A5998FD3229F" TargetMode="External"/><Relationship Id="rId22" Type="http://schemas.openxmlformats.org/officeDocument/2006/relationships/hyperlink" Target="consultantplus://offline/ref=16D02E3C2344A105CD972D980D78329377CD927BAF6CC0B3280D5DBD27P9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6459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dc:title>
  <dc:subject/>
  <dc:creator>Nazarenko</dc:creator>
  <cp:keywords/>
  <dc:description/>
  <cp:lastModifiedBy>User</cp:lastModifiedBy>
  <cp:revision>2</cp:revision>
  <cp:lastPrinted>2016-02-12T04:42:00Z</cp:lastPrinted>
  <dcterms:created xsi:type="dcterms:W3CDTF">2016-02-12T04:42:00Z</dcterms:created>
  <dcterms:modified xsi:type="dcterms:W3CDTF">2016-02-12T04:42:00Z</dcterms:modified>
</cp:coreProperties>
</file>